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69" w:rsidRPr="00B84EC9" w:rsidRDefault="00117869" w:rsidP="0011786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2373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4572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423735">
        <w:rPr>
          <w:rFonts w:ascii="Times New Roman" w:hAnsi="Times New Roman" w:cs="Times New Roman"/>
          <w:sz w:val="28"/>
          <w:szCs w:val="28"/>
        </w:rPr>
        <w:t xml:space="preserve"> </w:t>
      </w:r>
      <w:r w:rsidRPr="00423735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КИРОВСКИЙ МУНИЦИПАЛЬНЫЙ РАЙОН</w:t>
      </w: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ОТРАДНЕНСКОГО ГОРОДСКОГО ПОСЕЛЕНИЯ</w:t>
      </w:r>
    </w:p>
    <w:p w:rsidR="00117869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17869" w:rsidRPr="00237300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69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237300">
        <w:rPr>
          <w:rFonts w:ascii="Times New Roman" w:hAnsi="Times New Roman" w:cs="Times New Roman"/>
          <w:b/>
          <w:sz w:val="28"/>
          <w:szCs w:val="28"/>
        </w:rPr>
        <w:t>«</w:t>
      </w:r>
      <w:r w:rsidR="009631D3">
        <w:rPr>
          <w:rFonts w:ascii="Times New Roman" w:hAnsi="Times New Roman" w:cs="Times New Roman"/>
          <w:b/>
          <w:sz w:val="28"/>
          <w:szCs w:val="28"/>
        </w:rPr>
        <w:t xml:space="preserve">  08</w:t>
      </w:r>
      <w:proofErr w:type="gramEnd"/>
      <w:r w:rsidR="009631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7300">
        <w:rPr>
          <w:rFonts w:ascii="Times New Roman" w:hAnsi="Times New Roman" w:cs="Times New Roman"/>
          <w:b/>
          <w:sz w:val="28"/>
          <w:szCs w:val="28"/>
        </w:rPr>
        <w:t>»</w:t>
      </w:r>
      <w:r w:rsidR="009631D3">
        <w:rPr>
          <w:rFonts w:ascii="Times New Roman" w:hAnsi="Times New Roman" w:cs="Times New Roman"/>
          <w:b/>
          <w:sz w:val="28"/>
          <w:szCs w:val="28"/>
        </w:rPr>
        <w:t xml:space="preserve">  апреля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30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37300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1D3">
        <w:rPr>
          <w:rFonts w:ascii="Times New Roman" w:hAnsi="Times New Roman" w:cs="Times New Roman"/>
          <w:b/>
          <w:sz w:val="28"/>
          <w:szCs w:val="28"/>
        </w:rPr>
        <w:t>233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869" w:rsidRDefault="00117869" w:rsidP="00117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69" w:rsidRPr="00117869" w:rsidRDefault="00117869" w:rsidP="001178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869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по предоставлению </w:t>
      </w:r>
    </w:p>
    <w:p w:rsidR="00117869" w:rsidRPr="00117869" w:rsidRDefault="00117869" w:rsidP="001178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869">
        <w:rPr>
          <w:rFonts w:ascii="Times New Roman" w:hAnsi="Times New Roman" w:cs="Times New Roman"/>
          <w:b/>
          <w:sz w:val="26"/>
          <w:szCs w:val="26"/>
        </w:rPr>
        <w:t xml:space="preserve">администрацией МО «Город Отрадное» муниципальной услуги </w:t>
      </w:r>
    </w:p>
    <w:p w:rsidR="00117869" w:rsidRPr="00117869" w:rsidRDefault="00117869" w:rsidP="001178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869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Pr="00117869">
        <w:rPr>
          <w:rFonts w:ascii="Times New Roman" w:hAnsi="Times New Roman" w:cs="Times New Roman"/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Pr="001178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» </w:t>
      </w:r>
    </w:p>
    <w:p w:rsidR="00117869" w:rsidRPr="00117869" w:rsidRDefault="00117869" w:rsidP="0011786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7869" w:rsidRPr="00117869" w:rsidRDefault="00117869" w:rsidP="0011786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869">
        <w:rPr>
          <w:rFonts w:ascii="Times New Roman" w:eastAsia="Times New Roman" w:hAnsi="Times New Roman" w:cs="Times New Roman"/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</w:t>
      </w:r>
      <w:r w:rsidRPr="00117869">
        <w:rPr>
          <w:rFonts w:ascii="Times New Roman" w:hAnsi="Times New Roman"/>
          <w:sz w:val="26"/>
          <w:szCs w:val="26"/>
        </w:rPr>
        <w:t xml:space="preserve"> от 06.10.2003 № 131-ФЗ «Об  общих принципах организации местного самоуправления в Российской Федерации», Федеральным </w:t>
      </w:r>
      <w:hyperlink r:id="rId9" w:history="1">
        <w:r w:rsidRPr="00117869">
          <w:rPr>
            <w:rFonts w:ascii="Times New Roman" w:hAnsi="Times New Roman"/>
            <w:sz w:val="26"/>
            <w:szCs w:val="26"/>
          </w:rPr>
          <w:t>закон</w:t>
        </w:r>
      </w:hyperlink>
      <w:r w:rsidRPr="00117869">
        <w:rPr>
          <w:rFonts w:ascii="Times New Roman" w:hAnsi="Times New Roman"/>
          <w:sz w:val="26"/>
          <w:szCs w:val="26"/>
        </w:rPr>
        <w:t>ом от 27.07.2010 № 210-ФЗ «Об организации предоставления государственных и муниципальных услуг»</w:t>
      </w:r>
      <w:r w:rsidRPr="00117869">
        <w:rPr>
          <w:rFonts w:ascii="Times New Roman" w:hAnsi="Times New Roman" w:cs="Times New Roman"/>
          <w:sz w:val="26"/>
          <w:szCs w:val="26"/>
        </w:rPr>
        <w:t>, Законом РФ от 04.07.1991 № 1541-1 «О приватизации жилищного фонда в Российской Федерации», распоряжением администрации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 xml:space="preserve">Город Отрадное» от 21.02.2011 </w:t>
      </w:r>
      <w:r w:rsidRPr="00117869">
        <w:rPr>
          <w:rFonts w:ascii="Times New Roman" w:hAnsi="Times New Roman" w:cs="Times New Roman"/>
          <w:sz w:val="26"/>
          <w:szCs w:val="26"/>
        </w:rPr>
        <w:t xml:space="preserve">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с целью приведения в соответствие с действующим законодательством,  администрация  МО «Город Отрадное» постановляет:  </w:t>
      </w:r>
    </w:p>
    <w:p w:rsidR="00117869" w:rsidRPr="00117869" w:rsidRDefault="00117869" w:rsidP="0011786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86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по предоставлению администрацией МО «Город Отрадное» муниципальной услуги </w:t>
      </w:r>
      <w:r w:rsidRPr="00117869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117869">
        <w:rPr>
          <w:rFonts w:ascii="Times New Roman" w:hAnsi="Times New Roman" w:cs="Times New Roman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Pr="00117869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117869">
        <w:rPr>
          <w:rFonts w:ascii="Times New Roman" w:hAnsi="Times New Roman" w:cs="Times New Roman"/>
          <w:sz w:val="26"/>
          <w:szCs w:val="26"/>
        </w:rPr>
        <w:t>, согласно приложению к настоящему постановлению. </w:t>
      </w:r>
    </w:p>
    <w:p w:rsidR="00117869" w:rsidRPr="00117869" w:rsidRDefault="00117869" w:rsidP="001178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17869">
        <w:rPr>
          <w:rFonts w:ascii="Times New Roman" w:hAnsi="Times New Roman" w:cs="Times New Roman"/>
          <w:sz w:val="26"/>
          <w:szCs w:val="26"/>
        </w:rPr>
        <w:tab/>
        <w:t xml:space="preserve">2.  Признать утратившими силу постановление: </w:t>
      </w:r>
      <w:r>
        <w:rPr>
          <w:rFonts w:ascii="Times New Roman" w:hAnsi="Times New Roman" w:cs="Times New Roman"/>
          <w:sz w:val="26"/>
          <w:szCs w:val="26"/>
        </w:rPr>
        <w:t>от 05.03.2024 № 77</w:t>
      </w:r>
      <w:r w:rsidRPr="00117869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по предоставлению администрацией МО «Город Отрадное» муниципальной услуги «Оформление согласия (отказа) на обмен жилыми помещениями, предоставленными по договорам социального найма». </w:t>
      </w:r>
    </w:p>
    <w:p w:rsidR="00117869" w:rsidRPr="001C6A9D" w:rsidRDefault="00117869" w:rsidP="001178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6A9D">
        <w:rPr>
          <w:rFonts w:ascii="Times New Roman" w:hAnsi="Times New Roman"/>
          <w:color w:val="000000"/>
          <w:sz w:val="26"/>
          <w:szCs w:val="26"/>
        </w:rPr>
        <w:t>3.</w:t>
      </w:r>
      <w:r w:rsidRPr="001C6A9D">
        <w:rPr>
          <w:rFonts w:ascii="Times New Roman" w:hAnsi="Times New Roman"/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10" w:history="1">
        <w:r w:rsidRPr="001C6A9D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1C6A9D">
          <w:rPr>
            <w:rFonts w:ascii="Times New Roman" w:hAnsi="Times New Roman"/>
            <w:sz w:val="26"/>
            <w:szCs w:val="26"/>
          </w:rPr>
          <w:t>.</w:t>
        </w:r>
        <w:r w:rsidRPr="001C6A9D">
          <w:rPr>
            <w:rFonts w:ascii="Times New Roman" w:hAnsi="Times New Roman"/>
            <w:sz w:val="26"/>
            <w:szCs w:val="26"/>
            <w:lang w:val="en-US"/>
          </w:rPr>
          <w:t>otradnoe</w:t>
        </w:r>
        <w:r w:rsidRPr="001C6A9D">
          <w:rPr>
            <w:rFonts w:ascii="Times New Roman" w:hAnsi="Times New Roman"/>
            <w:sz w:val="26"/>
            <w:szCs w:val="26"/>
          </w:rPr>
          <w:t>-</w:t>
        </w:r>
        <w:r w:rsidRPr="001C6A9D">
          <w:rPr>
            <w:rFonts w:ascii="Times New Roman" w:hAnsi="Times New Roman"/>
            <w:sz w:val="26"/>
            <w:szCs w:val="26"/>
            <w:lang w:val="en-US"/>
          </w:rPr>
          <w:t>na</w:t>
        </w:r>
        <w:r w:rsidRPr="001C6A9D">
          <w:rPr>
            <w:rFonts w:ascii="Times New Roman" w:hAnsi="Times New Roman"/>
            <w:sz w:val="26"/>
            <w:szCs w:val="26"/>
          </w:rPr>
          <w:t>-</w:t>
        </w:r>
        <w:r w:rsidRPr="001C6A9D">
          <w:rPr>
            <w:rFonts w:ascii="Times New Roman" w:hAnsi="Times New Roman"/>
            <w:sz w:val="26"/>
            <w:szCs w:val="26"/>
            <w:lang w:val="en-US"/>
          </w:rPr>
          <w:t>n</w:t>
        </w:r>
        <w:r w:rsidRPr="001C6A9D">
          <w:rPr>
            <w:rFonts w:ascii="Times New Roman" w:hAnsi="Times New Roman"/>
            <w:sz w:val="26"/>
            <w:szCs w:val="26"/>
          </w:rPr>
          <w:t>е</w:t>
        </w:r>
        <w:r w:rsidRPr="001C6A9D">
          <w:rPr>
            <w:rFonts w:ascii="Times New Roman" w:hAnsi="Times New Roman"/>
            <w:sz w:val="26"/>
            <w:szCs w:val="26"/>
            <w:lang w:val="en-US"/>
          </w:rPr>
          <w:t>ve</w:t>
        </w:r>
        <w:r w:rsidRPr="001C6A9D">
          <w:rPr>
            <w:rFonts w:ascii="Times New Roman" w:hAnsi="Times New Roman"/>
            <w:sz w:val="26"/>
            <w:szCs w:val="26"/>
          </w:rPr>
          <w:t>.</w:t>
        </w:r>
        <w:r w:rsidRPr="001C6A9D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1C6A9D">
        <w:rPr>
          <w:rFonts w:ascii="Times New Roman" w:hAnsi="Times New Roman"/>
          <w:sz w:val="26"/>
          <w:szCs w:val="26"/>
        </w:rPr>
        <w:t>.</w:t>
      </w:r>
    </w:p>
    <w:p w:rsidR="00117869" w:rsidRPr="001C6A9D" w:rsidRDefault="00117869" w:rsidP="001178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6A9D">
        <w:rPr>
          <w:rFonts w:ascii="Times New Roman" w:hAnsi="Times New Roman"/>
          <w:color w:val="000000"/>
          <w:sz w:val="26"/>
          <w:szCs w:val="26"/>
        </w:rPr>
        <w:t>4.  Постановление вступает в силу со дня его официального опубликования.</w:t>
      </w:r>
    </w:p>
    <w:p w:rsidR="00117869" w:rsidRPr="001C6A9D" w:rsidRDefault="00117869" w:rsidP="0011786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C6A9D">
        <w:rPr>
          <w:rFonts w:ascii="Times New Roman" w:hAnsi="Times New Roman"/>
          <w:sz w:val="26"/>
          <w:szCs w:val="26"/>
        </w:rPr>
        <w:t>5.  Контроль за исполнением настоящего постановления оставляю за собой.</w:t>
      </w:r>
    </w:p>
    <w:p w:rsidR="00117869" w:rsidRPr="00117869" w:rsidRDefault="00117869" w:rsidP="0011786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869" w:rsidRPr="00117869" w:rsidRDefault="00117869" w:rsidP="0011786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Pr="00117869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</w:t>
      </w:r>
      <w:r w:rsidRPr="0011786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А.С. Морозов</w:t>
      </w:r>
    </w:p>
    <w:p w:rsidR="00117869" w:rsidRDefault="00117869" w:rsidP="00117869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</w:p>
    <w:p w:rsidR="00117869" w:rsidRDefault="00117869" w:rsidP="00117869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9C2235">
        <w:rPr>
          <w:rFonts w:ascii="Times New Roman" w:hAnsi="Times New Roman" w:cs="Times New Roman"/>
        </w:rPr>
        <w:t xml:space="preserve">Разослано: </w:t>
      </w:r>
      <w:r>
        <w:rPr>
          <w:rFonts w:ascii="Times New Roman" w:hAnsi="Times New Roman" w:cs="Times New Roman"/>
        </w:rPr>
        <w:t>2-дело, прокуратура, ФЭУ, УЖКХ</w:t>
      </w:r>
    </w:p>
    <w:p w:rsidR="00117869" w:rsidRPr="003C5EB8" w:rsidRDefault="00117869" w:rsidP="001178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УТВЕРЖДЕН</w:t>
      </w:r>
    </w:p>
    <w:p w:rsidR="00117869" w:rsidRPr="003C5EB8" w:rsidRDefault="00117869" w:rsidP="001178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постановлением администрации </w:t>
      </w:r>
    </w:p>
    <w:p w:rsidR="00117869" w:rsidRPr="003C5EB8" w:rsidRDefault="00117869" w:rsidP="001178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>МО «Город Отрадное»</w:t>
      </w:r>
    </w:p>
    <w:p w:rsidR="00117869" w:rsidRPr="003C5EB8" w:rsidRDefault="00117869" w:rsidP="0011786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 </w:t>
      </w:r>
      <w:proofErr w:type="gramStart"/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>«</w:t>
      </w:r>
      <w:r w:rsidR="009631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08</w:t>
      </w:r>
      <w:proofErr w:type="gramEnd"/>
      <w:r w:rsidR="009631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</w:t>
      </w: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>»</w:t>
      </w:r>
      <w:r w:rsidR="009631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апреля  </w:t>
      </w:r>
      <w:r w:rsidR="004632B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2026</w:t>
      </w: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года №</w:t>
      </w:r>
      <w:r w:rsidR="004632B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9631D3">
        <w:rPr>
          <w:rFonts w:ascii="Times New Roman" w:eastAsia="Times New Roman" w:hAnsi="Times New Roman" w:cs="Arial"/>
          <w:color w:val="000000"/>
          <w:sz w:val="24"/>
          <w:szCs w:val="24"/>
        </w:rPr>
        <w:t>233</w:t>
      </w:r>
    </w:p>
    <w:p w:rsidR="00117869" w:rsidRPr="003C5EB8" w:rsidRDefault="00117869" w:rsidP="001178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5EB8">
        <w:rPr>
          <w:rFonts w:ascii="Times New Roman" w:eastAsia="Times New Roman" w:hAnsi="Times New Roman" w:cs="Arial"/>
          <w:color w:val="000000"/>
          <w:sz w:val="24"/>
          <w:szCs w:val="24"/>
        </w:rPr>
        <w:t>(приложение)</w:t>
      </w:r>
      <w:r w:rsidRPr="003C5E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97154" w:rsidRDefault="006971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32B5" w:rsidRPr="004632B5" w:rsidRDefault="004632B5" w:rsidP="004632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32B5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Административный регламент</w:t>
      </w:r>
      <w:r w:rsidR="009166DA" w:rsidRPr="004632B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97154" w:rsidRPr="004632B5" w:rsidRDefault="009166DA" w:rsidP="004632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32B5">
        <w:rPr>
          <w:rFonts w:ascii="Times New Roman" w:eastAsia="Times New Roman" w:hAnsi="Times New Roman" w:cs="Times New Roman"/>
          <w:b/>
          <w:sz w:val="26"/>
          <w:szCs w:val="26"/>
        </w:rPr>
        <w:t>по предоставлению</w:t>
      </w:r>
      <w:r w:rsidR="004632B5" w:rsidRPr="004632B5">
        <w:rPr>
          <w:rFonts w:ascii="Times New Roman" w:eastAsia="Times New Roman" w:hAnsi="Times New Roman" w:cs="Times New Roman"/>
          <w:b/>
          <w:sz w:val="26"/>
          <w:szCs w:val="26"/>
        </w:rPr>
        <w:t xml:space="preserve"> администрацией МО «Город Отрадное»</w:t>
      </w:r>
      <w:r w:rsidRPr="004632B5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муниципальной услуги </w:t>
      </w:r>
      <w:r w:rsidRPr="004632B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«</w:t>
      </w:r>
      <w:r w:rsidRPr="004632B5">
        <w:rPr>
          <w:rFonts w:ascii="Times New Roman" w:hAnsi="Times New Roman" w:cs="Times New Roman"/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Pr="004632B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</w:p>
    <w:p w:rsidR="00697154" w:rsidRPr="004632B5" w:rsidRDefault="009166DA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Par1"/>
      <w:bookmarkEnd w:id="0"/>
      <w:r w:rsidRPr="004632B5">
        <w:rPr>
          <w:rFonts w:ascii="Times New Roman" w:eastAsia="Times New Roman" w:hAnsi="Times New Roman" w:cs="Times New Roman"/>
          <w:bCs/>
          <w:sz w:val="26"/>
          <w:szCs w:val="26"/>
        </w:rPr>
        <w:t>(далее – муниципальная услуга, методические рекомендации, административный регламент)</w:t>
      </w:r>
    </w:p>
    <w:p w:rsidR="00697154" w:rsidRPr="004632B5" w:rsidRDefault="00697154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697154" w:rsidRPr="004632B5" w:rsidRDefault="009166DA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bookmarkStart w:id="1" w:name="Par43"/>
      <w:bookmarkEnd w:id="1"/>
      <w:r w:rsidRPr="004632B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1. Общие положения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 w:rsidRPr="004632B5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1.1. Предмет регулирования.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 w:rsidRPr="004632B5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Регламент устанавливает порядок и стандарт предоставления муниципальной услуги.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 w:rsidRPr="004632B5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1.2. Круг заявителей.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 w:rsidRPr="004632B5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Муниципальная услуга предоставляется: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2B5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1.2.1. </w:t>
      </w:r>
      <w:r w:rsidRPr="004632B5">
        <w:rPr>
          <w:rFonts w:ascii="Times New Roman" w:hAnsi="Times New Roman" w:cs="Times New Roman"/>
          <w:sz w:val="26"/>
          <w:szCs w:val="26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2B5">
        <w:rPr>
          <w:rFonts w:ascii="Times New Roman" w:hAnsi="Times New Roman" w:cs="Times New Roman"/>
          <w:sz w:val="26"/>
          <w:szCs w:val="26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697154" w:rsidRPr="004632B5" w:rsidRDefault="009166DA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32B5">
        <w:rPr>
          <w:rFonts w:ascii="Times New Roman" w:eastAsia="Times New Roman" w:hAnsi="Times New Roman" w:cs="Times New Roman"/>
          <w:sz w:val="26"/>
          <w:szCs w:val="26"/>
        </w:rPr>
        <w:t xml:space="preserve">Представлять интересы заявителя имеют право (далее - представитель заявителя): </w:t>
      </w:r>
    </w:p>
    <w:p w:rsidR="00697154" w:rsidRPr="004632B5" w:rsidRDefault="009166DA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Times New Roman" w:hAnsi="Times New Roman" w:cs="Times New Roman"/>
          <w:sz w:val="26"/>
          <w:szCs w:val="26"/>
        </w:rPr>
        <w:t>- законные представители (родители, усыновители, опекуны) не</w:t>
      </w:r>
      <w:r w:rsidRPr="004632B5">
        <w:rPr>
          <w:rFonts w:ascii="Times New Roman" w:eastAsia="Times New Roman" w:hAnsi="Times New Roman" w:cs="Times New Roman"/>
          <w:sz w:val="26"/>
          <w:szCs w:val="26"/>
          <w:highlight w:val="white"/>
        </w:rPr>
        <w:t>совершеннолетних в возрасте до 14 лет, в том числе недееспособных;</w:t>
      </w:r>
    </w:p>
    <w:p w:rsidR="00697154" w:rsidRPr="004632B5" w:rsidRDefault="009166D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697154" w:rsidRPr="004632B5" w:rsidRDefault="009166D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попечители граждан, ограниченных судом в дееспособности;</w:t>
      </w:r>
    </w:p>
    <w:p w:rsidR="00697154" w:rsidRPr="004632B5" w:rsidRDefault="009166D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697154" w:rsidRPr="004632B5" w:rsidRDefault="00916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697154" w:rsidRPr="004632B5" w:rsidRDefault="00916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hAnsi="Times New Roman" w:cs="Times New Roman"/>
          <w:sz w:val="26"/>
          <w:szCs w:val="26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4632B5">
          <w:rPr>
            <w:rFonts w:ascii="Times New Roman" w:hAnsi="Times New Roman" w:cs="Times New Roman"/>
            <w:sz w:val="26"/>
            <w:szCs w:val="26"/>
            <w:highlight w:val="white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4632B5">
        <w:rPr>
          <w:rFonts w:ascii="Times New Roman" w:hAnsi="Times New Roman" w:cs="Times New Roman"/>
          <w:sz w:val="26"/>
          <w:szCs w:val="26"/>
          <w:highlight w:val="white"/>
          <w:lang w:eastAsia="en-US"/>
        </w:rPr>
        <w:t>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632B5">
        <w:rPr>
          <w:rFonts w:ascii="Times New Roman" w:eastAsiaTheme="minorHAnsi" w:hAnsi="Times New Roman" w:cs="Times New Roman"/>
          <w:sz w:val="26"/>
          <w:szCs w:val="26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697154" w:rsidRPr="004632B5" w:rsidRDefault="00697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97154" w:rsidRPr="004632B5" w:rsidRDefault="009166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632B5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lastRenderedPageBreak/>
        <w:t>II</w:t>
      </w:r>
      <w:r w:rsidRPr="004632B5">
        <w:rPr>
          <w:rFonts w:ascii="Times New Roman" w:eastAsia="Calibri" w:hAnsi="Times New Roman" w:cs="Times New Roman"/>
          <w:b/>
          <w:bCs/>
          <w:sz w:val="26"/>
          <w:szCs w:val="26"/>
        </w:rPr>
        <w:t>. Стандарт предоставления муниципальной услуги.</w:t>
      </w:r>
    </w:p>
    <w:p w:rsidR="00697154" w:rsidRPr="004632B5" w:rsidRDefault="006971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97154" w:rsidRPr="004632B5" w:rsidRDefault="009166DA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 xml:space="preserve">2.1. Наименование </w:t>
      </w:r>
      <w:r w:rsidRPr="004632B5">
        <w:rPr>
          <w:rFonts w:ascii="Times New Roman" w:eastAsia="Calibri" w:hAnsi="Times New Roman" w:cs="Times New Roman"/>
          <w:bCs/>
          <w:sz w:val="26"/>
          <w:szCs w:val="26"/>
        </w:rPr>
        <w:t>муниципальной услуги</w:t>
      </w:r>
      <w:r w:rsidRPr="004632B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4632B5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632B5">
        <w:rPr>
          <w:rFonts w:ascii="Times New Roman" w:hAnsi="Times New Roman" w:cs="Times New Roman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2.2. Наименование органа, предоставляющего муниципальную услугу.</w:t>
      </w:r>
    </w:p>
    <w:p w:rsidR="00697154" w:rsidRPr="004632B5" w:rsidRDefault="009166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Муниципальную услугу предос</w:t>
      </w:r>
      <w:r w:rsidR="00ED7C36">
        <w:rPr>
          <w:rFonts w:ascii="Times New Roman" w:eastAsia="Calibri" w:hAnsi="Times New Roman" w:cs="Times New Roman"/>
          <w:sz w:val="26"/>
          <w:szCs w:val="26"/>
        </w:rPr>
        <w:t xml:space="preserve">тавляет: администрация Отрадненского городского поселения Кировского муниципального района </w:t>
      </w:r>
      <w:r w:rsidRPr="004632B5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="00ED7C36">
        <w:rPr>
          <w:rFonts w:ascii="Times New Roman" w:eastAsia="Calibri" w:hAnsi="Times New Roman" w:cs="Times New Roman"/>
          <w:sz w:val="26"/>
          <w:szCs w:val="26"/>
        </w:rPr>
        <w:t xml:space="preserve"> (сокращенно: администрация МО «Город Отрадное»), (далее: администрация, уполномоченный орган)</w:t>
      </w:r>
      <w:r w:rsidRPr="004632B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2.3. Результат предоставления муниципальной услуги является:</w:t>
      </w:r>
    </w:p>
    <w:p w:rsidR="00697154" w:rsidRPr="004632B5" w:rsidRDefault="009166D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2B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</w:t>
      </w:r>
      <w:r w:rsidRPr="004632B5">
        <w:rPr>
          <w:rFonts w:ascii="Times New Roman" w:hAnsi="Times New Roman" w:cs="Times New Roman"/>
          <w:sz w:val="26"/>
          <w:szCs w:val="26"/>
        </w:rPr>
        <w:t>решение о даче согласии на обмен жилыми помещениями, предоставленными по договорам социального найма;</w:t>
      </w:r>
    </w:p>
    <w:p w:rsidR="00697154" w:rsidRPr="004632B5" w:rsidRDefault="009166D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2B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</w:t>
      </w:r>
      <w:r w:rsidRPr="004632B5">
        <w:rPr>
          <w:rFonts w:ascii="Times New Roman" w:hAnsi="Times New Roman" w:cs="Times New Roman"/>
          <w:sz w:val="26"/>
          <w:szCs w:val="26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7154" w:rsidRPr="004632B5" w:rsidRDefault="009166DA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2.3.1 Результат предоставления муниципальной услуги может быть получен заявителем посредством:</w:t>
      </w:r>
    </w:p>
    <w:p w:rsidR="00697154" w:rsidRPr="004632B5" w:rsidRDefault="009166DA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а) личной явки: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МФЦ;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при обращении в орган, предоставляющий муниципальную услугу.</w:t>
      </w:r>
    </w:p>
    <w:p w:rsidR="00697154" w:rsidRPr="004632B5" w:rsidRDefault="009166DA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б) без личной явки: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- почтовым отправлением.</w:t>
      </w:r>
    </w:p>
    <w:p w:rsidR="00697154" w:rsidRPr="004632B5" w:rsidRDefault="00697154" w:rsidP="00ED7C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 xml:space="preserve">2.4. Срок предоставления муниципальной услуги </w:t>
      </w:r>
      <w:r w:rsidRPr="004632B5">
        <w:rPr>
          <w:rFonts w:ascii="Times New Roman" w:eastAsia="Times New Roman" w:hAnsi="Times New Roman" w:cs="Times New Roman"/>
          <w:bCs/>
          <w:sz w:val="26"/>
          <w:szCs w:val="26"/>
        </w:rPr>
        <w:t>составляет 10</w:t>
      </w:r>
      <w:r w:rsidRPr="004632B5">
        <w:rPr>
          <w:rFonts w:ascii="Times New Roman" w:eastAsia="Calibri" w:hAnsi="Times New Roman" w:cs="Times New Roman"/>
          <w:sz w:val="26"/>
          <w:szCs w:val="26"/>
        </w:rPr>
        <w:t xml:space="preserve"> рабочих дня со дня регистрации </w:t>
      </w:r>
      <w:r w:rsidRPr="004632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4632B5">
        <w:rPr>
          <w:rFonts w:ascii="Times New Roman" w:eastAsia="Calibri" w:hAnsi="Times New Roman" w:cs="Times New Roman"/>
          <w:sz w:val="26"/>
          <w:szCs w:val="26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2.7. Срок регистрации запроса заявителя о предоставлении муниципальной усл</w:t>
      </w: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уги составляет: 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Межвед</w:t>
      </w:r>
      <w:proofErr w:type="spellEnd"/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 w:rsidRPr="004632B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</w:t>
      </w: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орган, предоставляющий муниципальную услугу</w:t>
      </w: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4632B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2.9. Показатели качества и доступности муниципальной услуги.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697154" w:rsidRPr="004632B5" w:rsidRDefault="009166DA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Theme="minorHAnsi" w:hAnsi="Times New Roman" w:cs="Times New Roman"/>
          <w:sz w:val="26"/>
          <w:szCs w:val="26"/>
          <w:lang w:eastAsia="en-US"/>
        </w:rPr>
        <w:t>Необходимые и обязательные услуги отсутствуют.</w:t>
      </w:r>
    </w:p>
    <w:p w:rsidR="00697154" w:rsidRPr="004632B5" w:rsidRDefault="009166DA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632B5">
        <w:rPr>
          <w:rFonts w:ascii="Times New Roman" w:eastAsiaTheme="minorHAnsi" w:hAnsi="Times New Roman" w:cs="Times New Roman"/>
          <w:sz w:val="26"/>
          <w:szCs w:val="26"/>
          <w:lang w:eastAsia="en-US"/>
        </w:rPr>
        <w:t>За предоставление необходимых и обязательных услуг плата не установлена.</w:t>
      </w:r>
    </w:p>
    <w:p w:rsidR="00697154" w:rsidRPr="004632B5" w:rsidRDefault="009166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632B5">
        <w:rPr>
          <w:rFonts w:ascii="Times New Roman" w:hAnsi="Times New Roman" w:cs="Times New Roman"/>
          <w:sz w:val="26"/>
          <w:szCs w:val="26"/>
          <w:highlight w:val="white"/>
        </w:rPr>
        <w:t xml:space="preserve">Предоставление результатов </w:t>
      </w:r>
      <w:r w:rsidRPr="004632B5">
        <w:rPr>
          <w:rFonts w:ascii="Times New Roman" w:eastAsiaTheme="minorHAnsi" w:hAnsi="Times New Roman" w:cs="Times New Roman"/>
          <w:sz w:val="26"/>
          <w:szCs w:val="26"/>
          <w:highlight w:val="white"/>
          <w:lang w:eastAsia="en-US"/>
        </w:rPr>
        <w:t xml:space="preserve">муниципальной </w:t>
      </w:r>
      <w:r w:rsidRPr="004632B5">
        <w:rPr>
          <w:rFonts w:ascii="Times New Roman" w:hAnsi="Times New Roman" w:cs="Times New Roman"/>
          <w:sz w:val="26"/>
          <w:szCs w:val="26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697154" w:rsidRPr="004632B5" w:rsidRDefault="009166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hAnsi="Times New Roman" w:cs="Times New Roman"/>
          <w:sz w:val="26"/>
          <w:szCs w:val="26"/>
          <w:highlight w:val="white"/>
        </w:rPr>
        <w:t xml:space="preserve">В случае, если заявитель в момент подачи запроса о предоставлении </w:t>
      </w:r>
      <w:r w:rsidRPr="004632B5">
        <w:rPr>
          <w:rFonts w:ascii="Times New Roman" w:eastAsiaTheme="minorHAnsi" w:hAnsi="Times New Roman" w:cs="Times New Roman"/>
          <w:sz w:val="26"/>
          <w:szCs w:val="26"/>
          <w:highlight w:val="white"/>
          <w:lang w:eastAsia="en-US"/>
        </w:rPr>
        <w:t xml:space="preserve">муниципальной </w:t>
      </w:r>
      <w:r w:rsidRPr="004632B5">
        <w:rPr>
          <w:rFonts w:ascii="Times New Roman" w:hAnsi="Times New Roman" w:cs="Times New Roman"/>
          <w:sz w:val="26"/>
          <w:szCs w:val="26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предоставлении муниципальной услуги</w:t>
      </w:r>
      <w:r w:rsidRPr="004632B5">
        <w:rPr>
          <w:rFonts w:ascii="TimesNewRomanPSMT" w:eastAsia="Calibri" w:hAnsi="TimesNewRomanPSMT" w:cs="TimesNewRomanPSMT"/>
          <w:sz w:val="26"/>
          <w:szCs w:val="26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97154" w:rsidRPr="004632B5" w:rsidRDefault="0069715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III</w:t>
      </w:r>
      <w:r w:rsidRPr="004632B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 Состав, последовательность и сроки выполнения административных процедур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профилирование заявителя;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межведомственное информационное взаимодействие;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г) приостановление предоставления муниципальной услуги;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е) предоставление результата муниципальной услуги.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3.2. Профилирование заявителя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97154" w:rsidRPr="004632B5" w:rsidRDefault="009166DA" w:rsidP="00ED7C3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NewRomanPSMT" w:eastAsia="Calibri" w:hAnsi="TimesNewRomanPSMT" w:cs="TimesNewRomanPSMT"/>
          <w:sz w:val="26"/>
          <w:szCs w:val="26"/>
        </w:rPr>
        <w:t xml:space="preserve">3.3.3. 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при направлении запроса (заявления) в</w:t>
      </w:r>
      <w:r w:rsidRPr="004632B5">
        <w:rPr>
          <w:rFonts w:ascii="Times New Roman" w:eastAsia="Calibri" w:hAnsi="Times New Roman" w:cs="Times New Roman"/>
          <w:sz w:val="26"/>
          <w:szCs w:val="26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3.4. Межведомственное информационное взаимодействие.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</w:rPr>
      </w:pPr>
      <w:r w:rsidRPr="004632B5">
        <w:rPr>
          <w:rFonts w:ascii="TimesNewRomanPSMT" w:eastAsia="Calibri" w:hAnsi="TimesNewRomanPSMT" w:cs="TimesNewRomanPSMT"/>
          <w:sz w:val="26"/>
          <w:szCs w:val="26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орган, предоставляющий муниципальную услугу </w:t>
      </w:r>
      <w:r w:rsidRPr="004632B5">
        <w:rPr>
          <w:rFonts w:ascii="TimesNewRomanPSMT" w:eastAsia="Calibri" w:hAnsi="TimesNewRomanPSMT" w:cs="TimesNewRomanPSMT"/>
          <w:sz w:val="26"/>
          <w:szCs w:val="26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4"/>
        <w:tblW w:w="9639" w:type="dxa"/>
        <w:tblInd w:w="108" w:type="dxa"/>
        <w:tblLook w:val="04A0" w:firstRow="1" w:lastRow="0" w:firstColumn="1" w:lastColumn="0" w:noHBand="0" w:noVBand="1"/>
      </w:tblPr>
      <w:tblGrid>
        <w:gridCol w:w="5215"/>
        <w:gridCol w:w="4424"/>
      </w:tblGrid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697154" w:rsidRDefault="006971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4" w:type="dxa"/>
            <w:vMerge w:val="restart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97154" w:rsidTr="00ED7C36">
        <w:trPr>
          <w:trHeight w:val="1170"/>
        </w:trPr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697154" w:rsidRDefault="006971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4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97154" w:rsidTr="00ED7C36">
        <w:trPr>
          <w:trHeight w:val="265"/>
        </w:trPr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424" w:type="dxa"/>
            <w:vMerge w:val="restart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424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424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424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424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424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424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4424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  <w:tr w:rsidR="00697154" w:rsidTr="00ED7C36">
        <w:tc>
          <w:tcPr>
            <w:tcW w:w="5215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:rsidR="00697154" w:rsidRDefault="009166DA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:rsidR="00697154" w:rsidRDefault="009166DA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697154" w:rsidRDefault="009166DA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4424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:rsidR="00697154" w:rsidRDefault="0069715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3.5. Приостановление предоставления муниципальной услуги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а) представление заявителем сообщения об устранении выявленных нарушений;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Предоставление услуги приостанавливается на </w:t>
      </w: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срок не более 30 календарных дней.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:rsidR="00697154" w:rsidRPr="004632B5" w:rsidRDefault="00697154">
      <w:pPr>
        <w:spacing w:after="0" w:line="240" w:lineRule="auto"/>
        <w:rPr>
          <w:rFonts w:ascii="TimesNewRomanPSMT" w:eastAsia="Calibri" w:hAnsi="TimesNewRomanPSMT" w:cs="TimesNewRomanPSMT"/>
          <w:sz w:val="26"/>
          <w:szCs w:val="26"/>
          <w:highlight w:val="white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highlight w:val="white"/>
        </w:rPr>
      </w:pP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 xml:space="preserve">3.6.1. </w:t>
      </w:r>
      <w:r w:rsidRPr="004632B5">
        <w:rPr>
          <w:rFonts w:ascii="TimesNewRomanPSMT" w:eastAsiaTheme="minorHAnsi" w:hAnsi="TimesNewRomanPSMT" w:cs="TimesNewRomanPSMT"/>
          <w:sz w:val="26"/>
          <w:szCs w:val="26"/>
          <w:highlight w:val="white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2" w:tooltip="https://login.consultant.ru/link/?req=doc&amp;base=SPB&amp;n=316702&amp;dst=101310" w:history="1">
        <w:r w:rsidRPr="004632B5">
          <w:rPr>
            <w:rFonts w:ascii="TimesNewRomanPSMT" w:eastAsiaTheme="minorHAnsi" w:hAnsi="TimesNewRomanPSMT" w:cs="TimesNewRomanPSMT"/>
            <w:sz w:val="26"/>
            <w:szCs w:val="26"/>
            <w:highlight w:val="white"/>
            <w:lang w:eastAsia="en-US"/>
          </w:rPr>
          <w:t>(таблица № 3)</w:t>
        </w:r>
      </w:hyperlink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6"/>
          <w:szCs w:val="26"/>
          <w:highlight w:val="white"/>
        </w:rPr>
      </w:pPr>
      <w:r w:rsidRPr="004632B5">
        <w:rPr>
          <w:rFonts w:ascii="TimesNewRomanPSMT" w:eastAsiaTheme="minorHAnsi" w:hAnsi="TimesNewRomanPSMT" w:cs="TimesNewRomanPSMT"/>
          <w:sz w:val="26"/>
          <w:szCs w:val="26"/>
          <w:highlight w:val="white"/>
          <w:lang w:eastAsia="en-US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3.7. Предоставление результата муниципальной услуги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3.7.1. Решение о предоставлении (об отказе в предоставлении) муниципальной услуги, предоставляется: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а) </w:t>
      </w: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при личной явки:</w:t>
      </w:r>
    </w:p>
    <w:p w:rsidR="00697154" w:rsidRPr="004632B5" w:rsidRDefault="009166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lastRenderedPageBreak/>
        <w:t>- в МФЦ;</w:t>
      </w:r>
    </w:p>
    <w:p w:rsidR="00697154" w:rsidRPr="004632B5" w:rsidRDefault="009166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- при обращении в орган, предоставляющий муниципальную услугу,</w:t>
      </w:r>
    </w:p>
    <w:p w:rsidR="00697154" w:rsidRPr="004632B5" w:rsidRDefault="009166DA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б) без личной явки:</w:t>
      </w:r>
    </w:p>
    <w:p w:rsidR="00697154" w:rsidRPr="004632B5" w:rsidRDefault="009166DA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4632B5">
        <w:rPr>
          <w:rFonts w:ascii="TimesNewRomanPSMT" w:eastAsia="Calibri" w:hAnsi="TimesNewRomanPSMT" w:cs="TimesNewRomanPSMT"/>
          <w:sz w:val="26"/>
          <w:szCs w:val="26"/>
          <w:highlight w:val="white"/>
        </w:rPr>
        <w:t>- почтовым отправлением;</w:t>
      </w:r>
    </w:p>
    <w:p w:rsidR="00697154" w:rsidRPr="004632B5" w:rsidRDefault="00697154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мотрена.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</w:rPr>
      </w:pPr>
      <w:r w:rsidRPr="004632B5">
        <w:rPr>
          <w:rFonts w:ascii="TimesNewRomanPSMT" w:eastAsia="Calibri" w:hAnsi="TimesNewRomanPSMT" w:cs="TimesNewRomanPSMT"/>
          <w:sz w:val="26"/>
          <w:szCs w:val="26"/>
        </w:rPr>
        <w:t>3.7.3. Срок предоставления результата: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</w:rPr>
      </w:pPr>
      <w:r w:rsidRPr="004632B5">
        <w:rPr>
          <w:rFonts w:ascii="TimesNewRomanPSMT" w:eastAsia="Calibri" w:hAnsi="TimesNewRomanPSMT" w:cs="TimesNewRomanPSMT"/>
          <w:sz w:val="26"/>
          <w:szCs w:val="26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697154" w:rsidRPr="004632B5" w:rsidRDefault="0069715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97154" w:rsidRPr="004632B5" w:rsidRDefault="009166D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bCs/>
          <w:sz w:val="26"/>
          <w:szCs w:val="26"/>
        </w:rPr>
        <w:t>4. Способы информирования заявителя об изменении статуса</w:t>
      </w:r>
    </w:p>
    <w:p w:rsidR="00697154" w:rsidRPr="004632B5" w:rsidRDefault="009166D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4632B5">
        <w:rPr>
          <w:rFonts w:ascii="Times New Roman" w:eastAsia="Calibri" w:hAnsi="Times New Roman" w:cs="Times New Roman"/>
          <w:bCs/>
          <w:sz w:val="26"/>
          <w:szCs w:val="26"/>
        </w:rPr>
        <w:t>рассмотрения запроса о предоставлении муниципальной услуги</w:t>
      </w:r>
    </w:p>
    <w:p w:rsidR="00697154" w:rsidRPr="004632B5" w:rsidRDefault="006971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- посредством электронной почты по адресу, указанному заявителем в запросе;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- по телефону, указанному заявителем в запросе;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- посредством почтовой связи (в случае отсутствия у заявителя доступа к электронным средствам связи);</w:t>
      </w:r>
    </w:p>
    <w:p w:rsidR="00697154" w:rsidRPr="004632B5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- посредством Единого портала.</w:t>
      </w:r>
    </w:p>
    <w:p w:rsidR="00697154" w:rsidRPr="004632B5" w:rsidRDefault="00697154">
      <w:pPr>
        <w:pStyle w:val="ConsPlusNormal"/>
        <w:tabs>
          <w:tab w:val="left" w:pos="840"/>
        </w:tabs>
        <w:outlineLvl w:val="1"/>
        <w:rPr>
          <w:sz w:val="26"/>
          <w:szCs w:val="26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Default="0069715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631D3" w:rsidRDefault="009631D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631D3" w:rsidRDefault="009631D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631D3" w:rsidRDefault="009631D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631D3" w:rsidRDefault="009631D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631D3" w:rsidRPr="004632B5" w:rsidRDefault="009631D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Default="00697154" w:rsidP="00ED7C36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D7C36" w:rsidRDefault="00ED7C36" w:rsidP="00ED7C36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D7C36" w:rsidRPr="004632B5" w:rsidRDefault="00ED7C36" w:rsidP="00ED7C36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D7C36" w:rsidRDefault="009166D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D7C3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lastRenderedPageBreak/>
        <w:t>Приложение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697154" w:rsidRPr="004632B5" w:rsidRDefault="009166DA" w:rsidP="00ED7C36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Административному регламенту по предоставлению </w:t>
      </w: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муниципальной услуги </w:t>
      </w:r>
      <w:r w:rsidR="00ED7C36" w:rsidRPr="004632B5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ED7C36" w:rsidRPr="004632B5">
        <w:rPr>
          <w:rFonts w:ascii="Times New Roman" w:hAnsi="Times New Roman" w:cs="Times New Roman"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</w:t>
      </w:r>
      <w:r w:rsidR="00ED7C36"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ПЕРЕЧЕНЬ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условных обозначений и сокращений,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Исчерпывающий перечень документов,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необходимых </w:t>
      </w:r>
      <w:proofErr w:type="gramStart"/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для предоставлении</w:t>
      </w:r>
      <w:proofErr w:type="gramEnd"/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 муниципальной услуги,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I. Перечень условных обозначений и сокращений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1. Условные сокращения: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697154" w:rsidRPr="004632B5" w:rsidRDefault="009166DA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Theme="minorHAnsi" w:hAnsi="Times New Roman" w:cs="Times New Roman"/>
          <w:sz w:val="26"/>
          <w:szCs w:val="26"/>
          <w:highlight w:val="white"/>
          <w:lang w:eastAsia="en-US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в) АИС «</w:t>
      </w:r>
      <w:proofErr w:type="spellStart"/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>Межвед</w:t>
      </w:r>
      <w:proofErr w:type="spellEnd"/>
      <w:r w:rsidRPr="004632B5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697154" w:rsidRPr="004632B5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 xml:space="preserve">2. Условные обозначения: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П(з) – представитель заявителя;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в) Единый портал – документы подаются посредством Единого портала;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г) ПС – документы подаются посредством почтовой связи; 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д) О – представляется оригинал документа;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ж) К – представляется копия документа; </w:t>
      </w:r>
    </w:p>
    <w:p w:rsidR="009631D3" w:rsidRDefault="009166DA" w:rsidP="009631D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з) Д – количество экземпляров документа.</w:t>
      </w:r>
    </w:p>
    <w:p w:rsidR="005D4701" w:rsidRPr="004632B5" w:rsidRDefault="005D4701" w:rsidP="005D4701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697154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Таблица № 1</w:t>
      </w:r>
    </w:p>
    <w:tbl>
      <w:tblPr>
        <w:tblStyle w:val="14"/>
        <w:tblW w:w="0" w:type="auto"/>
        <w:tblInd w:w="-34" w:type="dxa"/>
        <w:tblLook w:val="04A0" w:firstRow="1" w:lastRow="0" w:firstColumn="1" w:lastColumn="0" w:noHBand="0" w:noVBand="1"/>
      </w:tblPr>
      <w:tblGrid>
        <w:gridCol w:w="417"/>
        <w:gridCol w:w="4977"/>
        <w:gridCol w:w="4267"/>
      </w:tblGrid>
      <w:tr w:rsidR="00697154" w:rsidTr="004632B5">
        <w:tc>
          <w:tcPr>
            <w:tcW w:w="275" w:type="dxa"/>
            <w:vMerge w:val="restart"/>
          </w:tcPr>
          <w:p w:rsidR="00697154" w:rsidRDefault="006971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87" w:type="dxa"/>
            <w:vMerge w:val="restart"/>
          </w:tcPr>
          <w:p w:rsidR="00697154" w:rsidRDefault="006971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2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697154" w:rsidTr="004632B5">
        <w:trPr>
          <w:trHeight w:val="335"/>
        </w:trPr>
        <w:tc>
          <w:tcPr>
            <w:tcW w:w="275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7" w:type="dxa"/>
            <w:vMerge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5" w:type="dxa"/>
          </w:tcPr>
          <w:p w:rsidR="00697154" w:rsidRDefault="009166DA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697154" w:rsidTr="004632B5">
        <w:tc>
          <w:tcPr>
            <w:tcW w:w="275" w:type="dxa"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5187" w:type="dxa"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42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697154" w:rsidTr="004632B5">
        <w:tc>
          <w:tcPr>
            <w:tcW w:w="275" w:type="dxa"/>
          </w:tcPr>
          <w:p w:rsidR="00697154" w:rsidRDefault="0069715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187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Гражданин, являющийся нанимателем обмениваемого жилого помещения муниципального жилищного фонда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25" w:type="dxa"/>
            <w:vAlign w:val="center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1А</w:t>
            </w:r>
          </w:p>
        </w:tc>
      </w:tr>
      <w:tr w:rsidR="00697154" w:rsidTr="004632B5">
        <w:tc>
          <w:tcPr>
            <w:tcW w:w="27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2</w:t>
            </w:r>
          </w:p>
        </w:tc>
        <w:tc>
          <w:tcPr>
            <w:tcW w:w="5187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25" w:type="dxa"/>
            <w:vAlign w:val="center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</w:tbl>
    <w:p w:rsidR="00697154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val="en-US" w:eastAsia="en-US"/>
        </w:rPr>
        <w:t>I</w:t>
      </w:r>
      <w:r w:rsidRPr="004632B5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Таблица № 2</w:t>
      </w:r>
    </w:p>
    <w:tbl>
      <w:tblPr>
        <w:tblStyle w:val="1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"/>
        <w:gridCol w:w="2147"/>
        <w:gridCol w:w="2815"/>
        <w:gridCol w:w="2457"/>
        <w:gridCol w:w="46"/>
        <w:gridCol w:w="1938"/>
      </w:tblGrid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57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gridSpan w:val="2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697154" w:rsidTr="005D4701">
        <w:tc>
          <w:tcPr>
            <w:tcW w:w="9781" w:type="dxa"/>
            <w:gridSpan w:val="6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503" w:type="dxa"/>
            <w:gridSpan w:val="2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 - МФЦ, ПС, ОМСУ</w:t>
            </w:r>
          </w:p>
        </w:tc>
        <w:tc>
          <w:tcPr>
            <w:tcW w:w="193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Все </w:t>
            </w:r>
          </w:p>
        </w:tc>
        <w:tc>
          <w:tcPr>
            <w:tcW w:w="28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503" w:type="dxa"/>
            <w:gridSpan w:val="2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- МФЦ, ПС, ОМСУ</w:t>
            </w:r>
          </w:p>
        </w:tc>
        <w:tc>
          <w:tcPr>
            <w:tcW w:w="1938" w:type="dxa"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503" w:type="dxa"/>
            <w:gridSpan w:val="2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- МФЦ, ПС, ОМСУ</w:t>
            </w:r>
          </w:p>
        </w:tc>
        <w:tc>
          <w:tcPr>
            <w:tcW w:w="193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3" w:tooltip="https://login.consultant.ru/link/?req=doc&amp;base=LAW&amp;n=507296&amp;dst=100366" w:history="1">
              <w:r>
                <w:rPr>
                  <w:rFonts w:ascii="Times New Roman" w:hAnsi="Times New Roman"/>
                  <w:sz w:val="20"/>
                  <w:szCs w:val="20"/>
                  <w:highlight w:val="white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2503" w:type="dxa"/>
            <w:gridSpan w:val="2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К - МФЦ, ПС, ОМСУ</w:t>
            </w:r>
          </w:p>
        </w:tc>
        <w:tc>
          <w:tcPr>
            <w:tcW w:w="193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обмену подлежит жилое помещение в коммунальной квартире</w:t>
            </w: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503" w:type="dxa"/>
            <w:gridSpan w:val="2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193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обмена жилыми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47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состав семьи</w:t>
            </w:r>
          </w:p>
          <w:p w:rsidR="00697154" w:rsidRDefault="006971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  <w:gridSpan w:val="2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1938" w:type="dxa"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154" w:rsidTr="005D4701">
        <w:tc>
          <w:tcPr>
            <w:tcW w:w="378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</w:tcPr>
          <w:p w:rsidR="00697154" w:rsidRDefault="009166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503" w:type="dxa"/>
            <w:gridSpan w:val="2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1938" w:type="dxa"/>
          </w:tcPr>
          <w:p w:rsidR="00697154" w:rsidRDefault="0069715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7154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697154" w:rsidRPr="004632B5" w:rsidRDefault="009166D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IV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97154" w:rsidRPr="004632B5" w:rsidRDefault="009166D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97154" w:rsidRPr="004632B5" w:rsidRDefault="009166D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32B5">
        <w:rPr>
          <w:rFonts w:ascii="Times New Roman" w:eastAsia="Calibri" w:hAnsi="Times New Roman" w:cs="Times New Roman"/>
          <w:sz w:val="26"/>
          <w:szCs w:val="26"/>
          <w:lang w:eastAsia="en-US"/>
        </w:rPr>
        <w:t>Таблица №3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76"/>
        <w:gridCol w:w="5935"/>
        <w:gridCol w:w="3116"/>
      </w:tblGrid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697154" w:rsidTr="004632B5">
        <w:tc>
          <w:tcPr>
            <w:tcW w:w="9747" w:type="dxa"/>
            <w:gridSpan w:val="3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97154" w:rsidTr="004632B5">
        <w:tc>
          <w:tcPr>
            <w:tcW w:w="9747" w:type="dxa"/>
            <w:gridSpan w:val="3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20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</w:t>
            </w:r>
          </w:p>
        </w:tc>
        <w:tc>
          <w:tcPr>
            <w:tcW w:w="315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97154" w:rsidTr="004632B5">
        <w:tc>
          <w:tcPr>
            <w:tcW w:w="9747" w:type="dxa"/>
            <w:gridSpan w:val="3"/>
          </w:tcPr>
          <w:p w:rsidR="00697154" w:rsidRDefault="009166DA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97154" w:rsidRDefault="009166DA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97154" w:rsidTr="004632B5">
        <w:trPr>
          <w:trHeight w:val="894"/>
        </w:trPr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697154" w:rsidTr="004632B5">
        <w:trPr>
          <w:trHeight w:val="1128"/>
        </w:trPr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4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обмениваемое жилое помещение признано в установленном </w:t>
            </w:r>
            <w:hyperlink r:id="rId15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непригодным для проживания</w:t>
            </w:r>
          </w:p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697154" w:rsidTr="004632B5">
        <w:tc>
          <w:tcPr>
            <w:tcW w:w="576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6020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151" w:type="dxa"/>
          </w:tcPr>
          <w:p w:rsidR="00697154" w:rsidRDefault="009166D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</w:tbl>
    <w:p w:rsidR="00697154" w:rsidRDefault="006971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697154" w:rsidRDefault="0069715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31D3" w:rsidRDefault="009631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31D3" w:rsidRDefault="009631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31D3" w:rsidRDefault="009631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31D3" w:rsidRDefault="009631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31D3" w:rsidRDefault="009631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97154" w:rsidRDefault="00697154" w:rsidP="00463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1D3" w:rsidRDefault="009631D3" w:rsidP="00463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1D3" w:rsidRDefault="009631D3" w:rsidP="00463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1D3" w:rsidRDefault="009631D3" w:rsidP="00463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2B5" w:rsidRDefault="004632B5" w:rsidP="00463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2B5" w:rsidRDefault="004632B5" w:rsidP="00463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7154" w:rsidRPr="004632B5" w:rsidRDefault="009166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2B5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</w:t>
      </w:r>
      <w:r w:rsidRPr="004632B5">
        <w:rPr>
          <w:rFonts w:ascii="Times New Roman" w:hAnsi="Times New Roman" w:cs="Times New Roman"/>
          <w:b/>
          <w:sz w:val="26"/>
          <w:szCs w:val="26"/>
        </w:rPr>
        <w:t xml:space="preserve">. Формы заявлений и документов, </w:t>
      </w:r>
    </w:p>
    <w:p w:rsidR="00697154" w:rsidRPr="004632B5" w:rsidRDefault="009166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2B5">
        <w:rPr>
          <w:rFonts w:ascii="Times New Roman" w:hAnsi="Times New Roman" w:cs="Times New Roman"/>
          <w:b/>
          <w:sz w:val="26"/>
          <w:szCs w:val="26"/>
        </w:rPr>
        <w:t>необходимых для предоставления муниципальной услуги</w:t>
      </w: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0B0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7154" w:rsidRDefault="009166DA" w:rsidP="004632B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</w:t>
      </w:r>
      <w:r w:rsidR="004632B5">
        <w:rPr>
          <w:rFonts w:ascii="Times New Roman" w:hAnsi="Times New Roman" w:cs="Times New Roman"/>
          <w:sz w:val="24"/>
          <w:szCs w:val="24"/>
        </w:rPr>
        <w:t xml:space="preserve">рацию МО «Город Отрадное» 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97154" w:rsidRDefault="00697154">
      <w:pPr>
        <w:pStyle w:val="ConsPlusNonformat"/>
        <w:jc w:val="both"/>
        <w:rPr>
          <w:sz w:val="24"/>
          <w:szCs w:val="24"/>
        </w:rPr>
      </w:pPr>
    </w:p>
    <w:p w:rsidR="00697154" w:rsidRDefault="00697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P45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97154" w:rsidRDefault="00697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(наниматель, члены его семьи, в том числе временно отсутствующие члены семьи): </w:t>
      </w:r>
    </w:p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9747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403"/>
      </w:tblGrid>
      <w:tr w:rsidR="00697154" w:rsidTr="004632B5">
        <w:tc>
          <w:tcPr>
            <w:tcW w:w="540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3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697154" w:rsidRDefault="009166D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(фамилия, имя, отчество (при наличии)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f"/>
        <w:tblW w:w="9747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097"/>
      </w:tblGrid>
      <w:tr w:rsidR="00697154" w:rsidTr="004632B5">
        <w:tc>
          <w:tcPr>
            <w:tcW w:w="540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082" w:type="dxa"/>
            <w:gridSpan w:val="2"/>
            <w:vAlign w:val="center"/>
          </w:tcPr>
          <w:p w:rsidR="00697154" w:rsidRDefault="009166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2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2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154" w:rsidTr="004632B5">
        <w:tc>
          <w:tcPr>
            <w:tcW w:w="540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97154" w:rsidRDefault="006971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_____________________________________________________________________________,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97154" w:rsidRDefault="00916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Состоящую из ____ комнат, общей площадью ____ кв.м., жилой площадью ____ кв.м.</w:t>
      </w:r>
    </w:p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9747" w:type="dxa"/>
        <w:tblLook w:val="04A0" w:firstRow="1" w:lastRow="0" w:firstColumn="1" w:lastColumn="0" w:noHBand="0" w:noVBand="1"/>
      </w:tblPr>
      <w:tblGrid>
        <w:gridCol w:w="651"/>
        <w:gridCol w:w="9096"/>
      </w:tblGrid>
      <w:tr w:rsidR="00697154" w:rsidTr="004632B5">
        <w:trPr>
          <w:trHeight w:val="609"/>
        </w:trPr>
        <w:tc>
          <w:tcPr>
            <w:tcW w:w="651" w:type="dxa"/>
          </w:tcPr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6" w:type="dxa"/>
          </w:tcPr>
          <w:p w:rsidR="00697154" w:rsidRDefault="009166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697154" w:rsidTr="004632B5">
        <w:trPr>
          <w:trHeight w:val="276"/>
        </w:trPr>
        <w:tc>
          <w:tcPr>
            <w:tcW w:w="651" w:type="dxa"/>
          </w:tcPr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6" w:type="dxa"/>
          </w:tcPr>
          <w:p w:rsidR="00697154" w:rsidRDefault="009166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697154" w:rsidTr="004632B5">
        <w:trPr>
          <w:trHeight w:val="486"/>
        </w:trPr>
        <w:tc>
          <w:tcPr>
            <w:tcW w:w="651" w:type="dxa"/>
          </w:tcPr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6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697154" w:rsidTr="004632B5">
        <w:trPr>
          <w:trHeight w:val="486"/>
        </w:trPr>
        <w:tc>
          <w:tcPr>
            <w:tcW w:w="651" w:type="dxa"/>
          </w:tcPr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96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6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7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widowContro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Результат рассмотрения заявления прошу:</w:t>
      </w:r>
    </w:p>
    <w:tbl>
      <w:tblPr>
        <w:tblStyle w:val="aff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697154">
        <w:tc>
          <w:tcPr>
            <w:tcW w:w="709" w:type="dxa"/>
          </w:tcPr>
          <w:p w:rsidR="00697154" w:rsidRDefault="00697154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:rsidR="00697154" w:rsidRDefault="009166D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ОМСУ</w:t>
            </w:r>
          </w:p>
        </w:tc>
      </w:tr>
      <w:tr w:rsidR="00697154">
        <w:tc>
          <w:tcPr>
            <w:tcW w:w="709" w:type="dxa"/>
          </w:tcPr>
          <w:p w:rsidR="00697154" w:rsidRDefault="00697154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:rsidR="00697154" w:rsidRDefault="009166D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МФЦ</w:t>
            </w:r>
          </w:p>
        </w:tc>
      </w:tr>
      <w:tr w:rsidR="00697154">
        <w:tc>
          <w:tcPr>
            <w:tcW w:w="709" w:type="dxa"/>
          </w:tcPr>
          <w:p w:rsidR="00697154" w:rsidRDefault="00697154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:rsidR="00697154" w:rsidRDefault="009166D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направить по почте</w:t>
            </w:r>
          </w:p>
        </w:tc>
      </w:tr>
    </w:tbl>
    <w:p w:rsidR="00697154" w:rsidRDefault="00697154">
      <w:pPr>
        <w:ind w:firstLine="720"/>
        <w:rPr>
          <w:rFonts w:ascii="Times New Roman" w:hAnsi="Times New Roman" w:cs="Times New Roman"/>
          <w:highlight w:val="white"/>
        </w:rPr>
      </w:pPr>
    </w:p>
    <w:p w:rsidR="00697154" w:rsidRDefault="00697154">
      <w:pPr>
        <w:ind w:firstLine="720"/>
        <w:rPr>
          <w:rFonts w:ascii="Times New Roman" w:hAnsi="Times New Roman" w:cs="Times New Roman"/>
        </w:rPr>
      </w:pPr>
    </w:p>
    <w:p w:rsidR="00697154" w:rsidRDefault="009166D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9715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97154" w:rsidRDefault="0069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97154" w:rsidRDefault="0069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97154" w:rsidRDefault="00697154">
            <w:pPr>
              <w:rPr>
                <w:rFonts w:ascii="Times New Roman" w:hAnsi="Times New Roman" w:cs="Times New Roman"/>
              </w:rPr>
            </w:pPr>
          </w:p>
        </w:tc>
      </w:tr>
      <w:tr w:rsidR="00697154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154" w:rsidRDefault="0091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154" w:rsidRDefault="00697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154" w:rsidRDefault="00916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697154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97154" w:rsidRDefault="00697154">
            <w:pPr>
              <w:rPr>
                <w:rFonts w:ascii="Times New Roman" w:hAnsi="Times New Roman" w:cs="Times New Roman"/>
              </w:rPr>
            </w:pPr>
          </w:p>
          <w:p w:rsidR="00697154" w:rsidRDefault="0069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97154" w:rsidRDefault="006971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97154" w:rsidRDefault="00916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97154" w:rsidRDefault="006971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97154" w:rsidRDefault="009166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97154" w:rsidRDefault="0069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97154" w:rsidRDefault="00916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97154" w:rsidRDefault="009166D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97154" w:rsidRDefault="009166DA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97154" w:rsidRDefault="009166DA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97154" w:rsidRDefault="009166DA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697154" w:rsidRDefault="009166DA">
      <w:pPr>
        <w:pStyle w:val="af8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2B5" w:rsidRDefault="004632B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2B5" w:rsidRDefault="004632B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2B5" w:rsidRDefault="004632B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2B5" w:rsidRDefault="004632B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31D3" w:rsidRDefault="009631D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31D3" w:rsidRDefault="009631D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31D3" w:rsidRDefault="009631D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631D3" w:rsidRDefault="009631D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7154" w:rsidRDefault="009166D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30B0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97154" w:rsidRDefault="009166DA">
      <w:pPr>
        <w:widowControl w:val="0"/>
        <w:spacing w:after="0" w:line="240" w:lineRule="auto"/>
        <w:ind w:left="6372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697154" w:rsidRDefault="009166DA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697154" w:rsidRDefault="009166DA" w:rsidP="004632B5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:rsidR="00697154" w:rsidRDefault="009166D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:rsidR="00697154" w:rsidRDefault="009166D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697154" w:rsidRDefault="009166D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:rsidR="00697154" w:rsidRDefault="009166D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697154" w:rsidRDefault="009166DA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697154" w:rsidRDefault="00697154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697154" w:rsidRPr="00ED7C36" w:rsidRDefault="009166D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</w:pPr>
      <w:r w:rsidRPr="00ED7C36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Согласие</w:t>
      </w:r>
    </w:p>
    <w:p w:rsidR="00697154" w:rsidRDefault="009166D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</w:pPr>
      <w:r w:rsidRPr="00ED7C36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ED7C36" w:rsidRPr="00ED7C36" w:rsidRDefault="00ED7C36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0"/>
        </w:rPr>
      </w:pPr>
    </w:p>
    <w:p w:rsidR="00697154" w:rsidRDefault="00697154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697154" w:rsidRDefault="009166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от ______ № ________, в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:rsidR="00697154" w:rsidRDefault="009166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697154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1, расположенное по адресу: __________________________</w:t>
      </w:r>
    </w:p>
    <w:p w:rsidR="00697154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697154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7154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:rsidR="00697154" w:rsidRDefault="0091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697154" w:rsidRDefault="0069715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7154" w:rsidRDefault="0091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4632B5">
        <w:rPr>
          <w:rFonts w:ascii="Times New Roman" w:hAnsi="Times New Roman" w:cs="Times New Roman"/>
          <w:sz w:val="28"/>
          <w:szCs w:val="28"/>
        </w:rPr>
        <w:t>___________ ___________</w:t>
      </w:r>
      <w:r>
        <w:rPr>
          <w:rFonts w:ascii="Times New Roman" w:hAnsi="Times New Roman" w:cs="Times New Roman"/>
          <w:sz w:val="28"/>
          <w:szCs w:val="28"/>
        </w:rPr>
        <w:t>____   _________________________</w:t>
      </w:r>
    </w:p>
    <w:p w:rsidR="00697154" w:rsidRDefault="00916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(должно</w:t>
      </w:r>
      <w:r w:rsidR="004632B5">
        <w:rPr>
          <w:rFonts w:ascii="Times New Roman" w:hAnsi="Times New Roman" w:cs="Times New Roman"/>
          <w:sz w:val="28"/>
          <w:szCs w:val="28"/>
        </w:rPr>
        <w:t xml:space="preserve">сть)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(подпись)                  (фамилия и инициалы)</w:t>
      </w:r>
    </w:p>
    <w:p w:rsidR="00697154" w:rsidRDefault="00697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7154" w:rsidRDefault="0069715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97154" w:rsidRDefault="0069715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97154" w:rsidRDefault="0069715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9631D3" w:rsidRDefault="009631D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9631D3" w:rsidRDefault="009631D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9631D3" w:rsidRDefault="009631D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9631D3" w:rsidRDefault="009631D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9631D3" w:rsidRDefault="009631D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97154" w:rsidRDefault="0069715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97154" w:rsidRDefault="0069715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330B0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(контактные данные заявителя </w:t>
      </w:r>
    </w:p>
    <w:p w:rsidR="00697154" w:rsidRDefault="009166D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                 адрес, телефон)</w:t>
      </w: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РЕШЕНИЕ</w:t>
      </w:r>
    </w:p>
    <w:p w:rsidR="00697154" w:rsidRDefault="009166DA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:rsidR="00697154" w:rsidRDefault="009166DA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</w:t>
      </w:r>
    </w:p>
    <w:p w:rsidR="00697154" w:rsidRDefault="009166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97154" w:rsidRDefault="0069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429"/>
      </w:tblGrid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69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69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69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69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69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69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97154" w:rsidRDefault="00697154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97154" w:rsidRDefault="00916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 вправе повторно обратиться в ОМСУ с заявлением о предоставлении услуги после устранения указанных нарушений.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697154" w:rsidRDefault="0069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подпись)                    (расшифровка подписи)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МСУ/Организации, 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154" w:rsidRDefault="00697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154" w:rsidRDefault="00697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154" w:rsidRDefault="00697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154" w:rsidRDefault="006971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32B5" w:rsidRDefault="004632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32B5" w:rsidRDefault="004632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32B5" w:rsidRDefault="004632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32B5" w:rsidRDefault="004632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32B5" w:rsidRDefault="004632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31D3" w:rsidRDefault="009631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31D3" w:rsidRDefault="009631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631D3" w:rsidRDefault="009631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97154" w:rsidRDefault="009166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4</w:t>
      </w:r>
    </w:p>
    <w:p w:rsidR="00697154" w:rsidRDefault="009166D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697154" w:rsidRDefault="009166DA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697154" w:rsidRDefault="009166DA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Угловой штамп ОМСУ</w:t>
      </w:r>
    </w:p>
    <w:p w:rsidR="00697154" w:rsidRDefault="00697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697154" w:rsidRDefault="00697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9166DA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697154" w:rsidRDefault="009166DA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697154" w:rsidRDefault="00697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9166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697154" w:rsidRDefault="009166DA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(имя, отчество)</w:t>
      </w:r>
    </w:p>
    <w:p w:rsidR="00697154" w:rsidRDefault="00697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9166DA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наличием  в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» приостановлено.</w:t>
      </w:r>
    </w:p>
    <w:p w:rsidR="00697154" w:rsidRDefault="00916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:rsidR="00697154" w:rsidRDefault="00697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697154" w:rsidRDefault="0069715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697154" w:rsidRDefault="009166D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:rsidR="00697154" w:rsidRDefault="009166D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при личной явке:</w:t>
      </w:r>
    </w:p>
    <w:p w:rsidR="00697154" w:rsidRDefault="009166D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ОМСУ;</w:t>
      </w:r>
    </w:p>
    <w:p w:rsidR="00697154" w:rsidRDefault="009166D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в МФЦ;</w:t>
      </w:r>
    </w:p>
    <w:p w:rsidR="00697154" w:rsidRDefault="009166D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без личной явки:</w:t>
      </w:r>
    </w:p>
    <w:p w:rsidR="00697154" w:rsidRDefault="009166D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>почтовым отправлением.</w:t>
      </w:r>
    </w:p>
    <w:p w:rsidR="00697154" w:rsidRDefault="0069715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697154" w:rsidRDefault="0069715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9166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697154" w:rsidRDefault="00697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9166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697154" w:rsidRDefault="009166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697154" w:rsidRDefault="009166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697154" w:rsidRDefault="0069715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7154" w:rsidRDefault="0069715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7154" w:rsidRDefault="009166DA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330B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5</w:t>
      </w:r>
    </w:p>
    <w:p w:rsidR="00697154" w:rsidRDefault="009166D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697154" w:rsidRDefault="009166DA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697154" w:rsidRDefault="00697154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697154" w:rsidRDefault="009166DA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697154" w:rsidRDefault="009166DA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697154" w:rsidRDefault="0069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7154" w:rsidRDefault="009166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4961"/>
        <w:gridCol w:w="3685"/>
      </w:tblGrid>
      <w:tr w:rsidR="00697154" w:rsidTr="004632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54" w:rsidRDefault="0091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1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4961"/>
        <w:gridCol w:w="3685"/>
      </w:tblGrid>
      <w:tr w:rsidR="00697154" w:rsidTr="004632B5">
        <w:tc>
          <w:tcPr>
            <w:tcW w:w="113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685" w:type="dxa"/>
          </w:tcPr>
          <w:p w:rsidR="00697154" w:rsidRDefault="009166DA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97154" w:rsidTr="004632B5">
        <w:tc>
          <w:tcPr>
            <w:tcW w:w="113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685" w:type="dxa"/>
          </w:tcPr>
          <w:p w:rsidR="00697154" w:rsidRDefault="009166DA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135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685" w:type="dxa"/>
          </w:tcPr>
          <w:p w:rsidR="00697154" w:rsidRDefault="009166D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4"/>
        <w:tblW w:w="9747" w:type="dxa"/>
        <w:tblLook w:val="04A0" w:firstRow="1" w:lastRow="0" w:firstColumn="1" w:lastColumn="0" w:noHBand="0" w:noVBand="1"/>
      </w:tblPr>
      <w:tblGrid>
        <w:gridCol w:w="1101"/>
        <w:gridCol w:w="4961"/>
        <w:gridCol w:w="3685"/>
      </w:tblGrid>
      <w:tr w:rsidR="00697154" w:rsidTr="004632B5">
        <w:trPr>
          <w:trHeight w:val="1128"/>
        </w:trPr>
        <w:tc>
          <w:tcPr>
            <w:tcW w:w="110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8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3685" w:type="dxa"/>
          </w:tcPr>
          <w:p w:rsidR="00697154" w:rsidRDefault="009166DA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10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685" w:type="dxa"/>
          </w:tcPr>
          <w:p w:rsidR="00697154" w:rsidRDefault="009166DA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10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685" w:type="dxa"/>
          </w:tcPr>
          <w:p w:rsidR="00697154" w:rsidRDefault="009166DA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10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9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3685" w:type="dxa"/>
          </w:tcPr>
          <w:p w:rsidR="00697154" w:rsidRDefault="009166DA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97154" w:rsidTr="004632B5">
        <w:tc>
          <w:tcPr>
            <w:tcW w:w="110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697154" w:rsidRDefault="00697154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685" w:type="dxa"/>
          </w:tcPr>
          <w:p w:rsidR="00697154" w:rsidRDefault="009166DA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lastRenderedPageBreak/>
              <w:t>Указываются основания такого вывода</w:t>
            </w:r>
          </w:p>
        </w:tc>
      </w:tr>
      <w:tr w:rsidR="00697154" w:rsidTr="004632B5">
        <w:tc>
          <w:tcPr>
            <w:tcW w:w="1101" w:type="dxa"/>
          </w:tcPr>
          <w:p w:rsidR="00697154" w:rsidRDefault="009166D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3.6.</w:t>
            </w:r>
          </w:p>
        </w:tc>
        <w:tc>
          <w:tcPr>
            <w:tcW w:w="4961" w:type="dxa"/>
          </w:tcPr>
          <w:p w:rsidR="00697154" w:rsidRDefault="009166DA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685" w:type="dxa"/>
          </w:tcPr>
          <w:p w:rsidR="00697154" w:rsidRDefault="009166DA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:rsidR="00697154" w:rsidRDefault="00697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подпись)                    (расшифровка подписи)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МСУ, 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97154" w:rsidRDefault="00916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697154" w:rsidRDefault="00697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</w:p>
    <w:p w:rsidR="00697154" w:rsidRDefault="00697154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697154" w:rsidRDefault="0069715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sectPr w:rsidR="00697154" w:rsidSect="00117869">
      <w:headerReference w:type="default" r:id="rId20"/>
      <w:footerReference w:type="first" r:id="rId21"/>
      <w:pgSz w:w="11905" w:h="16838"/>
      <w:pgMar w:top="851" w:right="567" w:bottom="567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54" w:rsidRDefault="00866C54">
      <w:pPr>
        <w:spacing w:after="0" w:line="240" w:lineRule="auto"/>
      </w:pPr>
      <w:r>
        <w:separator/>
      </w:r>
    </w:p>
  </w:endnote>
  <w:endnote w:type="continuationSeparator" w:id="0">
    <w:p w:rsidR="00866C54" w:rsidRDefault="0086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69" w:rsidRDefault="00117869">
    <w:pPr>
      <w:pStyle w:val="13"/>
    </w:pPr>
  </w:p>
  <w:p w:rsidR="00117869" w:rsidRDefault="0011786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54" w:rsidRDefault="00866C54">
      <w:pPr>
        <w:spacing w:after="0" w:line="240" w:lineRule="auto"/>
      </w:pPr>
      <w:r>
        <w:separator/>
      </w:r>
    </w:p>
  </w:footnote>
  <w:footnote w:type="continuationSeparator" w:id="0">
    <w:p w:rsidR="00866C54" w:rsidRDefault="0086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69" w:rsidRDefault="001178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119"/>
    <w:multiLevelType w:val="hybridMultilevel"/>
    <w:tmpl w:val="19343618"/>
    <w:lvl w:ilvl="0" w:tplc="BE88D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76457C">
      <w:start w:val="1"/>
      <w:numFmt w:val="lowerLetter"/>
      <w:lvlText w:val="%2."/>
      <w:lvlJc w:val="left"/>
      <w:pPr>
        <w:ind w:left="1440" w:hanging="360"/>
      </w:pPr>
    </w:lvl>
    <w:lvl w:ilvl="2" w:tplc="F90038DC">
      <w:start w:val="1"/>
      <w:numFmt w:val="lowerRoman"/>
      <w:lvlText w:val="%3."/>
      <w:lvlJc w:val="right"/>
      <w:pPr>
        <w:ind w:left="2160" w:hanging="180"/>
      </w:pPr>
    </w:lvl>
    <w:lvl w:ilvl="3" w:tplc="AF4C9624">
      <w:start w:val="1"/>
      <w:numFmt w:val="decimal"/>
      <w:lvlText w:val="%4."/>
      <w:lvlJc w:val="left"/>
      <w:pPr>
        <w:ind w:left="2880" w:hanging="360"/>
      </w:pPr>
    </w:lvl>
    <w:lvl w:ilvl="4" w:tplc="5728F8D0">
      <w:start w:val="1"/>
      <w:numFmt w:val="lowerLetter"/>
      <w:lvlText w:val="%5."/>
      <w:lvlJc w:val="left"/>
      <w:pPr>
        <w:ind w:left="3600" w:hanging="360"/>
      </w:pPr>
    </w:lvl>
    <w:lvl w:ilvl="5" w:tplc="CF3E1A88">
      <w:start w:val="1"/>
      <w:numFmt w:val="lowerRoman"/>
      <w:lvlText w:val="%6."/>
      <w:lvlJc w:val="right"/>
      <w:pPr>
        <w:ind w:left="4320" w:hanging="180"/>
      </w:pPr>
    </w:lvl>
    <w:lvl w:ilvl="6" w:tplc="1C58AF20">
      <w:start w:val="1"/>
      <w:numFmt w:val="decimal"/>
      <w:lvlText w:val="%7."/>
      <w:lvlJc w:val="left"/>
      <w:pPr>
        <w:ind w:left="5040" w:hanging="360"/>
      </w:pPr>
    </w:lvl>
    <w:lvl w:ilvl="7" w:tplc="F182A1FC">
      <w:start w:val="1"/>
      <w:numFmt w:val="lowerLetter"/>
      <w:lvlText w:val="%8."/>
      <w:lvlJc w:val="left"/>
      <w:pPr>
        <w:ind w:left="5760" w:hanging="360"/>
      </w:pPr>
    </w:lvl>
    <w:lvl w:ilvl="8" w:tplc="B5FCFF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563A"/>
    <w:multiLevelType w:val="hybridMultilevel"/>
    <w:tmpl w:val="6EF41588"/>
    <w:lvl w:ilvl="0" w:tplc="787A45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8887F68">
      <w:start w:val="1"/>
      <w:numFmt w:val="lowerLetter"/>
      <w:lvlText w:val="%2."/>
      <w:lvlJc w:val="left"/>
      <w:pPr>
        <w:ind w:left="1440" w:hanging="360"/>
      </w:pPr>
    </w:lvl>
    <w:lvl w:ilvl="2" w:tplc="464C5B5E">
      <w:start w:val="1"/>
      <w:numFmt w:val="lowerRoman"/>
      <w:lvlText w:val="%3."/>
      <w:lvlJc w:val="right"/>
      <w:pPr>
        <w:ind w:left="2160" w:hanging="180"/>
      </w:pPr>
    </w:lvl>
    <w:lvl w:ilvl="3" w:tplc="86ECA560">
      <w:start w:val="1"/>
      <w:numFmt w:val="decimal"/>
      <w:lvlText w:val="%4."/>
      <w:lvlJc w:val="left"/>
      <w:pPr>
        <w:ind w:left="2880" w:hanging="360"/>
      </w:pPr>
    </w:lvl>
    <w:lvl w:ilvl="4" w:tplc="C818F802">
      <w:start w:val="1"/>
      <w:numFmt w:val="lowerLetter"/>
      <w:lvlText w:val="%5."/>
      <w:lvlJc w:val="left"/>
      <w:pPr>
        <w:ind w:left="3600" w:hanging="360"/>
      </w:pPr>
    </w:lvl>
    <w:lvl w:ilvl="5" w:tplc="264A4490">
      <w:start w:val="1"/>
      <w:numFmt w:val="lowerRoman"/>
      <w:lvlText w:val="%6."/>
      <w:lvlJc w:val="right"/>
      <w:pPr>
        <w:ind w:left="4320" w:hanging="180"/>
      </w:pPr>
    </w:lvl>
    <w:lvl w:ilvl="6" w:tplc="D958B386">
      <w:start w:val="1"/>
      <w:numFmt w:val="decimal"/>
      <w:lvlText w:val="%7."/>
      <w:lvlJc w:val="left"/>
      <w:pPr>
        <w:ind w:left="5040" w:hanging="360"/>
      </w:pPr>
    </w:lvl>
    <w:lvl w:ilvl="7" w:tplc="BE9CFE22">
      <w:start w:val="1"/>
      <w:numFmt w:val="lowerLetter"/>
      <w:lvlText w:val="%8."/>
      <w:lvlJc w:val="left"/>
      <w:pPr>
        <w:ind w:left="5760" w:hanging="360"/>
      </w:pPr>
    </w:lvl>
    <w:lvl w:ilvl="8" w:tplc="F8C8C3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62FC"/>
    <w:multiLevelType w:val="hybridMultilevel"/>
    <w:tmpl w:val="3A16C392"/>
    <w:lvl w:ilvl="0" w:tplc="31EC714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B0D8F4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CA70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9EAF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C2EC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2884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007A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4660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6894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FE56B7"/>
    <w:multiLevelType w:val="hybridMultilevel"/>
    <w:tmpl w:val="C2E455D2"/>
    <w:lvl w:ilvl="0" w:tplc="D3564A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692A094">
      <w:start w:val="1"/>
      <w:numFmt w:val="lowerLetter"/>
      <w:lvlText w:val="%2."/>
      <w:lvlJc w:val="left"/>
      <w:pPr>
        <w:ind w:left="1440" w:hanging="360"/>
      </w:pPr>
    </w:lvl>
    <w:lvl w:ilvl="2" w:tplc="DD0480E2">
      <w:start w:val="1"/>
      <w:numFmt w:val="lowerRoman"/>
      <w:lvlText w:val="%3."/>
      <w:lvlJc w:val="right"/>
      <w:pPr>
        <w:ind w:left="2160" w:hanging="180"/>
      </w:pPr>
    </w:lvl>
    <w:lvl w:ilvl="3" w:tplc="EEFA9654">
      <w:start w:val="1"/>
      <w:numFmt w:val="decimal"/>
      <w:lvlText w:val="%4."/>
      <w:lvlJc w:val="left"/>
      <w:pPr>
        <w:ind w:left="2880" w:hanging="360"/>
      </w:pPr>
    </w:lvl>
    <w:lvl w:ilvl="4" w:tplc="7E90C396">
      <w:start w:val="1"/>
      <w:numFmt w:val="lowerLetter"/>
      <w:lvlText w:val="%5."/>
      <w:lvlJc w:val="left"/>
      <w:pPr>
        <w:ind w:left="3600" w:hanging="360"/>
      </w:pPr>
    </w:lvl>
    <w:lvl w:ilvl="5" w:tplc="C6680ADA">
      <w:start w:val="1"/>
      <w:numFmt w:val="lowerRoman"/>
      <w:lvlText w:val="%6."/>
      <w:lvlJc w:val="right"/>
      <w:pPr>
        <w:ind w:left="4320" w:hanging="180"/>
      </w:pPr>
    </w:lvl>
    <w:lvl w:ilvl="6" w:tplc="D3004E98">
      <w:start w:val="1"/>
      <w:numFmt w:val="decimal"/>
      <w:lvlText w:val="%7."/>
      <w:lvlJc w:val="left"/>
      <w:pPr>
        <w:ind w:left="5040" w:hanging="360"/>
      </w:pPr>
    </w:lvl>
    <w:lvl w:ilvl="7" w:tplc="76448B34">
      <w:start w:val="1"/>
      <w:numFmt w:val="lowerLetter"/>
      <w:lvlText w:val="%8."/>
      <w:lvlJc w:val="left"/>
      <w:pPr>
        <w:ind w:left="5760" w:hanging="360"/>
      </w:pPr>
    </w:lvl>
    <w:lvl w:ilvl="8" w:tplc="EB8C0C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03698"/>
    <w:multiLevelType w:val="hybridMultilevel"/>
    <w:tmpl w:val="4D08B098"/>
    <w:lvl w:ilvl="0" w:tplc="26D89E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66DC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3020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1848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AC4B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3269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12E3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930AF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041A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8C324E"/>
    <w:multiLevelType w:val="hybridMultilevel"/>
    <w:tmpl w:val="0B565FDA"/>
    <w:lvl w:ilvl="0" w:tplc="8EEEAF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8EA504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F08B2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ED6B8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AF6379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6E63B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12BB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F18F4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E0E70B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54"/>
    <w:rsid w:val="00117869"/>
    <w:rsid w:val="001321B8"/>
    <w:rsid w:val="00177527"/>
    <w:rsid w:val="001A44FE"/>
    <w:rsid w:val="00330B08"/>
    <w:rsid w:val="004632B5"/>
    <w:rsid w:val="004A275D"/>
    <w:rsid w:val="005D4701"/>
    <w:rsid w:val="00697154"/>
    <w:rsid w:val="00866C54"/>
    <w:rsid w:val="009166DA"/>
    <w:rsid w:val="009631D3"/>
    <w:rsid w:val="00BC08C9"/>
    <w:rsid w:val="00D60329"/>
    <w:rsid w:val="00E156D5"/>
    <w:rsid w:val="00E20B9B"/>
    <w:rsid w:val="00EC6933"/>
    <w:rsid w:val="00ED7C36"/>
    <w:rsid w:val="00F2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5430"/>
  <w15:docId w15:val="{013AA77E-C183-4F21-96B2-3E1F10E2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9715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9715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715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9715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9715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9715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9715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9715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9715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9715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9715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971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971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9715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9715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971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9715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715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97154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9715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7154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71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971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9715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971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97154"/>
    <w:rPr>
      <w:i/>
    </w:rPr>
  </w:style>
  <w:style w:type="character" w:customStyle="1" w:styleId="HeaderChar">
    <w:name w:val="Header Char"/>
    <w:basedOn w:val="a0"/>
    <w:uiPriority w:val="99"/>
    <w:rsid w:val="00697154"/>
  </w:style>
  <w:style w:type="character" w:customStyle="1" w:styleId="FooterChar">
    <w:name w:val="Footer Char"/>
    <w:basedOn w:val="a0"/>
    <w:uiPriority w:val="99"/>
    <w:rsid w:val="00697154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69715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697154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715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715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9715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715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715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97154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697154"/>
    <w:rPr>
      <w:sz w:val="18"/>
    </w:rPr>
  </w:style>
  <w:style w:type="character" w:styleId="ac">
    <w:name w:val="footnote reference"/>
    <w:basedOn w:val="a0"/>
    <w:uiPriority w:val="99"/>
    <w:unhideWhenUsed/>
    <w:rsid w:val="0069715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97154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697154"/>
    <w:rPr>
      <w:sz w:val="20"/>
    </w:rPr>
  </w:style>
  <w:style w:type="character" w:styleId="af">
    <w:name w:val="endnote reference"/>
    <w:basedOn w:val="a0"/>
    <w:uiPriority w:val="99"/>
    <w:semiHidden/>
    <w:unhideWhenUsed/>
    <w:rsid w:val="0069715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97154"/>
    <w:pPr>
      <w:spacing w:after="57"/>
    </w:pPr>
  </w:style>
  <w:style w:type="paragraph" w:styleId="22">
    <w:name w:val="toc 2"/>
    <w:basedOn w:val="a"/>
    <w:next w:val="a"/>
    <w:uiPriority w:val="39"/>
    <w:unhideWhenUsed/>
    <w:rsid w:val="0069715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971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71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71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71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71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71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7154"/>
    <w:pPr>
      <w:spacing w:after="57"/>
      <w:ind w:left="2268"/>
    </w:pPr>
  </w:style>
  <w:style w:type="paragraph" w:styleId="af0">
    <w:name w:val="TOC Heading"/>
    <w:uiPriority w:val="39"/>
    <w:unhideWhenUsed/>
    <w:rsid w:val="00697154"/>
  </w:style>
  <w:style w:type="paragraph" w:styleId="af1">
    <w:name w:val="table of figures"/>
    <w:basedOn w:val="a"/>
    <w:next w:val="a"/>
    <w:uiPriority w:val="99"/>
    <w:unhideWhenUsed/>
    <w:rsid w:val="00697154"/>
    <w:pPr>
      <w:spacing w:after="0"/>
    </w:pPr>
  </w:style>
  <w:style w:type="paragraph" w:customStyle="1" w:styleId="210">
    <w:name w:val="Заголовок 21"/>
    <w:basedOn w:val="a"/>
    <w:next w:val="a"/>
    <w:link w:val="23"/>
    <w:unhideWhenUsed/>
    <w:qFormat/>
    <w:rsid w:val="006971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697154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97154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697154"/>
    <w:pPr>
      <w:widowControl w:val="0"/>
      <w:spacing w:after="0" w:line="240" w:lineRule="auto"/>
    </w:pPr>
    <w:rPr>
      <w:rFonts w:ascii="Calibri" w:hAnsi="Calibri" w:cs="Calibri"/>
    </w:rPr>
  </w:style>
  <w:style w:type="character" w:styleId="af2">
    <w:name w:val="Hyperlink"/>
    <w:basedOn w:val="a0"/>
    <w:uiPriority w:val="99"/>
    <w:unhideWhenUsed/>
    <w:rsid w:val="00697154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9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715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9715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Верхний колонтитул1"/>
    <w:basedOn w:val="a"/>
    <w:link w:val="af5"/>
    <w:uiPriority w:val="99"/>
    <w:unhideWhenUsed/>
    <w:rsid w:val="0069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  <w:rsid w:val="00697154"/>
  </w:style>
  <w:style w:type="paragraph" w:customStyle="1" w:styleId="13">
    <w:name w:val="Нижний колонтитул1"/>
    <w:basedOn w:val="a"/>
    <w:link w:val="af6"/>
    <w:uiPriority w:val="99"/>
    <w:unhideWhenUsed/>
    <w:rsid w:val="0069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rsid w:val="00697154"/>
  </w:style>
  <w:style w:type="paragraph" w:styleId="af7">
    <w:name w:val="Normal (Web)"/>
    <w:basedOn w:val="a"/>
    <w:uiPriority w:val="99"/>
    <w:unhideWhenUsed/>
    <w:rsid w:val="0069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697154"/>
    <w:pPr>
      <w:ind w:left="720"/>
    </w:pPr>
    <w:rPr>
      <w:rFonts w:ascii="Calibri" w:eastAsia="Calibri" w:hAnsi="Calibri" w:cs="Calibri"/>
    </w:rPr>
  </w:style>
  <w:style w:type="character" w:customStyle="1" w:styleId="23">
    <w:name w:val="Заголовок 2 Знак"/>
    <w:basedOn w:val="a0"/>
    <w:link w:val="210"/>
    <w:rsid w:val="006971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697154"/>
    <w:rPr>
      <w:sz w:val="16"/>
      <w:szCs w:val="16"/>
    </w:rPr>
  </w:style>
  <w:style w:type="paragraph" w:styleId="afb">
    <w:name w:val="annotation text"/>
    <w:basedOn w:val="a"/>
    <w:link w:val="afc"/>
    <w:unhideWhenUsed/>
    <w:rsid w:val="00697154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69715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9715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97154"/>
    <w:rPr>
      <w:b/>
      <w:bCs/>
      <w:sz w:val="20"/>
      <w:szCs w:val="20"/>
    </w:rPr>
  </w:style>
  <w:style w:type="table" w:styleId="aff">
    <w:name w:val="Table Grid"/>
    <w:basedOn w:val="a1"/>
    <w:uiPriority w:val="59"/>
    <w:rsid w:val="006971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97154"/>
  </w:style>
  <w:style w:type="character" w:customStyle="1" w:styleId="af9">
    <w:name w:val="Абзац списка Знак"/>
    <w:link w:val="af8"/>
    <w:uiPriority w:val="34"/>
    <w:rsid w:val="00697154"/>
    <w:rPr>
      <w:rFonts w:ascii="Calibri" w:eastAsia="Calibri" w:hAnsi="Calibri" w:cs="Calibri"/>
    </w:rPr>
  </w:style>
  <w:style w:type="table" w:customStyle="1" w:styleId="24">
    <w:name w:val="Сетка таблицы2"/>
    <w:basedOn w:val="a1"/>
    <w:next w:val="aff"/>
    <w:uiPriority w:val="59"/>
    <w:rsid w:val="006971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59"/>
    <w:rsid w:val="006971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ff"/>
    <w:uiPriority w:val="59"/>
    <w:rsid w:val="006971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f"/>
    <w:uiPriority w:val="59"/>
    <w:rsid w:val="006971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7296&amp;dst=100366" TargetMode="External"/><Relationship Id="rId18" Type="http://schemas.openxmlformats.org/officeDocument/2006/relationships/hyperlink" Target="https://login.consultant.ru/link/?req=doc&amp;base=LAW&amp;n=507296&amp;dst=10036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310" TargetMode="External"/><Relationship Id="rId17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0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tradnoe-na-n&#1077;ve.ru" TargetMode="External"/><Relationship Id="rId19" Type="http://schemas.openxmlformats.org/officeDocument/2006/relationships/hyperlink" Target="https://login.consultant.ru/link/?req=doc&amp;base=LAW&amp;n=489041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97BA30B254F08DF7D8CCAEF380E13E897705D8DE3EE65E67CA99505929D35F379CBE58B2D4429Q7k7L" TargetMode="External"/><Relationship Id="rId14" Type="http://schemas.openxmlformats.org/officeDocument/2006/relationships/hyperlink" Target="https://login.consultant.ru/link/?req=doc&amp;base=LAW&amp;n=507296&amp;dst=1003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037B-E95F-4943-BF85-B256ADE4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6402</Words>
  <Characters>36495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</cp:revision>
  <dcterms:created xsi:type="dcterms:W3CDTF">2026-04-13T11:20:00Z</dcterms:created>
  <dcterms:modified xsi:type="dcterms:W3CDTF">2026-04-13T11:20:00Z</dcterms:modified>
</cp:coreProperties>
</file>