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6" w:rsidRDefault="002279C6" w:rsidP="00920ADB">
      <w:pPr>
        <w:ind w:left="-540"/>
        <w:jc w:val="center"/>
        <w:rPr>
          <w:b/>
        </w:rPr>
      </w:pPr>
    </w:p>
    <w:p w:rsidR="00920ADB" w:rsidRPr="00920ADB" w:rsidRDefault="00920ADB" w:rsidP="00920ADB">
      <w:pPr>
        <w:ind w:left="-540"/>
        <w:jc w:val="center"/>
        <w:rPr>
          <w:b/>
        </w:rPr>
      </w:pPr>
      <w:r w:rsidRPr="00920ADB">
        <w:rPr>
          <w:b/>
        </w:rPr>
        <w:t>ВЫПИСКА ИЗ ПРАВИЛ ЗЕМЛЕПОЛЬЗОВАНИЯ И ЗАСТРОЙКИ ЧАСТИ ТЕРРИТОРИИ ОТРАДНЕНСКОГО ГОРОДСКОГО ПОСЕЛЕНИЯ</w:t>
      </w:r>
    </w:p>
    <w:p w:rsidR="00920ADB" w:rsidRPr="00920ADB" w:rsidRDefault="00920ADB" w:rsidP="00920ADB">
      <w:pPr>
        <w:ind w:left="-540"/>
        <w:jc w:val="both"/>
        <w:rPr>
          <w:b/>
          <w:sz w:val="28"/>
          <w:szCs w:val="28"/>
        </w:rPr>
      </w:pPr>
    </w:p>
    <w:p w:rsidR="00920ADB" w:rsidRPr="0070737D" w:rsidRDefault="0070737D" w:rsidP="00920ADB">
      <w:pPr>
        <w:keepNext/>
        <w:keepLines/>
        <w:spacing w:before="120"/>
        <w:ind w:firstLine="709"/>
        <w:jc w:val="both"/>
        <w:outlineLvl w:val="2"/>
      </w:pPr>
      <w:proofErr w:type="gramStart"/>
      <w:r w:rsidRPr="008F4B21">
        <w:t>Согласно Правилам землепользования и застройки части территории Отрадненского городского поселения, утвержденным решением совета депутатов от 25.12.2013 года №65, Приказу Комитета по архитектуре и градостроительству Ленинградской области от 10.07.2017г. №40 «Об утверждении внесения изменений в правила землепользования и застройки части территории муниципального образования Отрадненское городское поселение Кировского муниципального района Ленинградской области», Приказу Комитета градостроительной политики Ленинградской области от 01.12.2022 г</w:t>
      </w:r>
      <w:proofErr w:type="gramEnd"/>
      <w:r w:rsidRPr="008F4B21">
        <w:t>. № 191 «О внесении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 (в пределах существующих границ города Отрадное)»,</w:t>
      </w:r>
      <w:r w:rsidR="00920ADB" w:rsidRPr="0070737D">
        <w:t xml:space="preserve"> испрашиваемый земельный участок, </w:t>
      </w:r>
      <w:r w:rsidR="000B5CAD" w:rsidRPr="0070737D">
        <w:t xml:space="preserve"> местоположение</w:t>
      </w:r>
      <w:r w:rsidR="00920ADB" w:rsidRPr="0070737D">
        <w:t xml:space="preserve">: </w:t>
      </w:r>
      <w:proofErr w:type="gramStart"/>
      <w:r w:rsidR="00C11DA7" w:rsidRPr="0070737D">
        <w:t xml:space="preserve">Российская Федерация, Ленинградская область, Кировский муниципальный район, Отрадненское городское поселение, г. Отрадное, </w:t>
      </w:r>
      <w:r>
        <w:t>ул. Центральная</w:t>
      </w:r>
      <w:r w:rsidR="00C11DA7" w:rsidRPr="0070737D">
        <w:t>, д.</w:t>
      </w:r>
      <w:r>
        <w:t>7а</w:t>
      </w:r>
      <w:r w:rsidR="00920ADB" w:rsidRPr="0070737D">
        <w:t>, находится в зоне «ТЖ-2-3».</w:t>
      </w:r>
      <w:proofErr w:type="gramEnd"/>
      <w:r w:rsidR="00920ADB" w:rsidRPr="0070737D">
        <w:t xml:space="preserve"> «ТЖ-2-3» - Зона малоэтажной жилой застройки одноквартирными и многоквартирными жилыми домами (обозначение: ТЖ-2-3).</w:t>
      </w:r>
    </w:p>
    <w:p w:rsidR="00920ADB" w:rsidRPr="0070737D" w:rsidRDefault="00920ADB" w:rsidP="00940757">
      <w:pPr>
        <w:tabs>
          <w:tab w:val="left" w:pos="2445"/>
        </w:tabs>
        <w:jc w:val="both"/>
      </w:pPr>
      <w:r w:rsidRPr="0070737D">
        <w:t xml:space="preserve">          Согласно </w:t>
      </w:r>
      <w:r w:rsidR="002279C6" w:rsidRPr="0070737D">
        <w:t>п.3-</w:t>
      </w:r>
      <w:r w:rsidRPr="0070737D">
        <w:t>5 ст.43, в данной зоне устанавливаются следующие виды разрешенного использования и предельные размеры земельных участков:</w:t>
      </w:r>
    </w:p>
    <w:p w:rsidR="00D939D7" w:rsidRDefault="00D939D7" w:rsidP="00D939D7">
      <w:pPr>
        <w:spacing w:before="120" w:after="120"/>
        <w:ind w:firstLine="709"/>
        <w:jc w:val="both"/>
      </w:pPr>
      <w:r w:rsidRPr="00E2697A">
        <w:t xml:space="preserve">3. </w:t>
      </w:r>
      <w:r>
        <w:t>В</w:t>
      </w:r>
      <w:r w:rsidRPr="00E2697A">
        <w:t xml:space="preserve">иды </w:t>
      </w:r>
      <w:r>
        <w:t xml:space="preserve">разрешенного </w:t>
      </w:r>
      <w:r w:rsidRPr="00E2697A">
        <w:t>использования земельных участков: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8"/>
        <w:gridCol w:w="7731"/>
        <w:gridCol w:w="1123"/>
      </w:tblGrid>
      <w:tr w:rsidR="0070737D" w:rsidRPr="000934E9" w:rsidTr="0070737D">
        <w:trPr>
          <w:trHeight w:val="340"/>
          <w:tblHeader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bCs/>
                <w:lang w:eastAsia="zh-CN"/>
              </w:rPr>
            </w:pPr>
            <w:r w:rsidRPr="000934E9">
              <w:rPr>
                <w:bCs/>
                <w:lang w:eastAsia="zh-CN"/>
              </w:rPr>
              <w:t xml:space="preserve">№ </w:t>
            </w:r>
            <w:proofErr w:type="gramStart"/>
            <w:r w:rsidRPr="000934E9">
              <w:rPr>
                <w:bCs/>
                <w:lang w:eastAsia="zh-CN"/>
              </w:rPr>
              <w:t>п</w:t>
            </w:r>
            <w:proofErr w:type="gramEnd"/>
            <w:r w:rsidRPr="000934E9">
              <w:rPr>
                <w:bCs/>
                <w:lang w:eastAsia="zh-CN"/>
              </w:rPr>
              <w:t>/п</w:t>
            </w: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bCs/>
                <w:lang w:eastAsia="zh-CN"/>
              </w:rPr>
            </w:pPr>
            <w:r w:rsidRPr="000934E9">
              <w:rPr>
                <w:bCs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bCs/>
                <w:lang w:eastAsia="zh-CN"/>
              </w:rPr>
            </w:pPr>
            <w:r w:rsidRPr="000934E9">
              <w:rPr>
                <w:bCs/>
                <w:lang w:eastAsia="zh-CN"/>
              </w:rPr>
              <w:t>Код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Основные виды разрешенного использования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2.1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2.1.1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Блокированная жилая застройка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2.3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Предоставление коммунальных услуг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3.1.1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  <w:proofErr w:type="gramStart"/>
            <w:r w:rsidRPr="000934E9">
              <w:rPr>
                <w:lang w:eastAsia="zh-CN"/>
              </w:rPr>
              <w:t xml:space="preserve"> (**)</w:t>
            </w:r>
            <w:proofErr w:type="gramEnd"/>
          </w:p>
        </w:tc>
        <w:tc>
          <w:tcPr>
            <w:tcW w:w="1123" w:type="dxa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3.1.2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Дома социального обслуживания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3.2.1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679020"/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r w:rsidRPr="000934E9">
              <w:rPr>
                <w:lang w:eastAsia="zh-CN"/>
              </w:rPr>
              <w:t>Оказание социальной помощи населению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</w:pPr>
            <w:r w:rsidRPr="000934E9">
              <w:rPr>
                <w:lang w:eastAsia="zh-CN"/>
              </w:rPr>
              <w:t>3.2.2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r w:rsidRPr="000934E9">
              <w:rPr>
                <w:lang w:eastAsia="zh-CN"/>
              </w:rPr>
              <w:t>Оказание услуг связи</w:t>
            </w:r>
            <w:proofErr w:type="gramStart"/>
            <w:r w:rsidRPr="000934E9">
              <w:rPr>
                <w:lang w:eastAsia="zh-CN"/>
              </w:rPr>
              <w:t xml:space="preserve"> (*)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</w:pPr>
            <w:r w:rsidRPr="000934E9">
              <w:rPr>
                <w:lang w:eastAsia="zh-CN"/>
              </w:rPr>
              <w:t>3.2.3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r w:rsidRPr="000934E9">
              <w:rPr>
                <w:lang w:eastAsia="zh-CN"/>
              </w:rPr>
              <w:t>Бытовое обслуживание</w:t>
            </w:r>
            <w:proofErr w:type="gramStart"/>
            <w:r w:rsidRPr="000934E9">
              <w:rPr>
                <w:lang w:eastAsia="zh-CN"/>
              </w:rPr>
              <w:t xml:space="preserve"> (*) (**) 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</w:pPr>
            <w:r w:rsidRPr="000934E9">
              <w:rPr>
                <w:lang w:eastAsia="zh-CN"/>
              </w:rPr>
              <w:t>3.3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r w:rsidRPr="000934E9">
              <w:rPr>
                <w:lang w:eastAsia="zh-CN"/>
              </w:rPr>
              <w:t>Амбулаторно-поликлиническое обслуживание</w:t>
            </w:r>
            <w:proofErr w:type="gramStart"/>
            <w:r w:rsidRPr="000934E9">
              <w:rPr>
                <w:lang w:eastAsia="zh-CN"/>
              </w:rPr>
              <w:t xml:space="preserve"> (*)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</w:pPr>
            <w:r w:rsidRPr="000934E9">
              <w:rPr>
                <w:lang w:eastAsia="zh-CN"/>
              </w:rPr>
              <w:t>3.4.1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r w:rsidRPr="000934E9">
              <w:rPr>
                <w:lang w:eastAsia="zh-CN"/>
              </w:rPr>
              <w:t>Дошкольное, начальное и среднее общее образование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</w:pPr>
            <w:r w:rsidRPr="000934E9">
              <w:rPr>
                <w:lang w:eastAsia="zh-CN"/>
              </w:rPr>
              <w:t>3.5.1</w:t>
            </w:r>
          </w:p>
        </w:tc>
      </w:tr>
      <w:bookmarkEnd w:id="0"/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Объекты культурно-досуговой деятельности</w:t>
            </w:r>
            <w:proofErr w:type="gramStart"/>
            <w:r w:rsidRPr="000934E9">
              <w:rPr>
                <w:lang w:eastAsia="zh-CN"/>
              </w:rPr>
              <w:t xml:space="preserve"> (*)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3.6.1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Амбулаторное ветеринарное обслуживание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3.10.1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Магазины</w:t>
            </w:r>
            <w:proofErr w:type="gramStart"/>
            <w:r w:rsidRPr="000934E9">
              <w:rPr>
                <w:lang w:eastAsia="zh-CN"/>
              </w:rPr>
              <w:t xml:space="preserve"> (*)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4.4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Банковская и страховая деятельность</w:t>
            </w:r>
            <w:proofErr w:type="gramStart"/>
            <w:r w:rsidRPr="000934E9">
              <w:rPr>
                <w:lang w:eastAsia="zh-CN"/>
              </w:rPr>
              <w:t xml:space="preserve">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4.5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Общественное питание</w:t>
            </w:r>
            <w:proofErr w:type="gramStart"/>
            <w:r w:rsidRPr="000934E9">
              <w:rPr>
                <w:lang w:eastAsia="zh-CN"/>
              </w:rPr>
              <w:t xml:space="preserve"> (*)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4.6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>
              <w:rPr>
                <w:lang w:eastAsia="zh-CN"/>
              </w:rPr>
              <w:t>Стоянка транспортных средств</w:t>
            </w:r>
            <w:proofErr w:type="gramStart"/>
            <w:r>
              <w:rPr>
                <w:lang w:eastAsia="zh-CN"/>
              </w:rPr>
              <w:t xml:space="preserve"> (</w:t>
            </w:r>
            <w:r w:rsidRPr="000934E9">
              <w:rPr>
                <w:lang w:eastAsia="zh-CN"/>
              </w:rPr>
              <w:t>***)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4.9.2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t xml:space="preserve">Обеспечение занятий спортом в помещениях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t>5.1.</w:t>
            </w:r>
            <w:r>
              <w:t>2</w:t>
            </w:r>
            <w:r w:rsidRPr="000934E9">
              <w:t xml:space="preserve"> 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t xml:space="preserve">Площадки для занятий спортом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t>5.1.</w:t>
            </w:r>
            <w:r>
              <w:t>3</w:t>
            </w:r>
            <w:r w:rsidRPr="000934E9">
              <w:t xml:space="preserve"> 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Обеспечение внутреннего правопорядка</w:t>
            </w:r>
            <w:proofErr w:type="gramStart"/>
            <w:r w:rsidRPr="000934E9">
              <w:rPr>
                <w:lang w:eastAsia="zh-CN"/>
              </w:rPr>
              <w:t xml:space="preserve"> (*) (**)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8.3</w:t>
            </w:r>
          </w:p>
        </w:tc>
      </w:tr>
      <w:tr w:rsidR="0070737D" w:rsidRPr="000934E9" w:rsidTr="0070737D">
        <w:trPr>
          <w:trHeight w:val="36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12.0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Улично-дорожная сеть</w:t>
            </w:r>
            <w:proofErr w:type="gramStart"/>
            <w:r w:rsidRPr="000934E9">
              <w:rPr>
                <w:lang w:eastAsia="zh-CN"/>
              </w:rPr>
              <w:t xml:space="preserve"> (***)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12.0.1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12.0.2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Условно разрешенные виды использования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Осуществление религиозных обрядов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3.7.1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Государственное управление</w:t>
            </w:r>
            <w:proofErr w:type="gramStart"/>
            <w:r w:rsidRPr="000934E9">
              <w:rPr>
                <w:lang w:eastAsia="zh-CN"/>
              </w:rPr>
              <w:t xml:space="preserve"> (*)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3.8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Деловое управление</w:t>
            </w:r>
            <w:proofErr w:type="gramStart"/>
            <w:r w:rsidRPr="000934E9">
              <w:rPr>
                <w:lang w:eastAsia="zh-CN"/>
              </w:rPr>
              <w:t xml:space="preserve"> (*)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4.1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proofErr w:type="gramStart"/>
            <w:r w:rsidRPr="00C346F9">
              <w:rPr>
                <w:lang w:eastAsia="zh-C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Гостиничное обслуживание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4.7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Причалы для маломерных судов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5.4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Вспомогательные виды разрешенного использования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7307879"/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>
              <w:rPr>
                <w:lang w:eastAsia="zh-CN"/>
              </w:rPr>
              <w:t>Стоянка транспортных средств</w:t>
            </w:r>
            <w:proofErr w:type="gramStart"/>
            <w:r>
              <w:rPr>
                <w:lang w:eastAsia="zh-CN"/>
              </w:rPr>
              <w:t xml:space="preserve"> (</w:t>
            </w:r>
            <w:r w:rsidRPr="000934E9">
              <w:rPr>
                <w:lang w:eastAsia="zh-CN"/>
              </w:rPr>
              <w:t>***</w:t>
            </w:r>
            <w:r>
              <w:rPr>
                <w:lang w:eastAsia="zh-CN"/>
              </w:rPr>
              <w:t>*</w:t>
            </w:r>
            <w:r w:rsidRPr="000934E9">
              <w:rPr>
                <w:lang w:eastAsia="zh-CN"/>
              </w:rPr>
              <w:t>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4.9.2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Улично-дорожная сеть</w:t>
            </w:r>
            <w:proofErr w:type="gramStart"/>
            <w:r w:rsidRPr="000934E9">
              <w:rPr>
                <w:lang w:eastAsia="zh-CN"/>
              </w:rPr>
              <w:t xml:space="preserve"> (****)</w:t>
            </w:r>
            <w:proofErr w:type="gramEnd"/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12.0.1</w:t>
            </w:r>
          </w:p>
        </w:tc>
      </w:tr>
      <w:tr w:rsidR="0070737D" w:rsidRPr="000934E9" w:rsidTr="0070737D">
        <w:trPr>
          <w:trHeight w:val="340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70737D" w:rsidRPr="000934E9" w:rsidRDefault="0070737D" w:rsidP="0070737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1" w:type="dxa"/>
            <w:shd w:val="clear" w:color="auto" w:fill="auto"/>
            <w:vAlign w:val="center"/>
          </w:tcPr>
          <w:p w:rsidR="0070737D" w:rsidRPr="000934E9" w:rsidRDefault="0070737D" w:rsidP="009A0381">
            <w:pPr>
              <w:rPr>
                <w:lang w:eastAsia="zh-CN"/>
              </w:rPr>
            </w:pPr>
            <w:r w:rsidRPr="000934E9">
              <w:rPr>
                <w:lang w:eastAsia="zh-CN"/>
              </w:rPr>
              <w:t>Благоустройство территории</w:t>
            </w:r>
          </w:p>
        </w:tc>
        <w:tc>
          <w:tcPr>
            <w:tcW w:w="1123" w:type="dxa"/>
            <w:vAlign w:val="center"/>
          </w:tcPr>
          <w:p w:rsidR="0070737D" w:rsidRPr="000934E9" w:rsidRDefault="0070737D" w:rsidP="009A0381">
            <w:pPr>
              <w:jc w:val="center"/>
              <w:rPr>
                <w:lang w:eastAsia="zh-CN"/>
              </w:rPr>
            </w:pPr>
            <w:r w:rsidRPr="000934E9">
              <w:rPr>
                <w:lang w:eastAsia="zh-CN"/>
              </w:rPr>
              <w:t>12.0.2</w:t>
            </w:r>
          </w:p>
        </w:tc>
      </w:tr>
      <w:bookmarkEnd w:id="1"/>
    </w:tbl>
    <w:p w:rsidR="0070737D" w:rsidRPr="00E2697A" w:rsidRDefault="0070737D" w:rsidP="00D939D7">
      <w:pPr>
        <w:spacing w:before="120" w:after="120"/>
        <w:ind w:firstLine="709"/>
        <w:jc w:val="both"/>
      </w:pPr>
    </w:p>
    <w:p w:rsidR="00D939D7" w:rsidRPr="00E2697A" w:rsidRDefault="00D939D7" w:rsidP="00D939D7">
      <w:pPr>
        <w:spacing w:before="120" w:after="120"/>
        <w:ind w:firstLine="709"/>
        <w:jc w:val="both"/>
      </w:pPr>
      <w:r w:rsidRPr="00E2697A">
        <w:t>4. Объекты видов использования, отмеченных в пункте 3 настоящей статьи знаком (*), могут размещаться только на земельных участках, непосредственно примыкающих к красным линиям территорий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:rsidR="00D939D7" w:rsidRDefault="00D939D7" w:rsidP="00D939D7">
      <w:pPr>
        <w:spacing w:before="120" w:after="120"/>
        <w:ind w:firstLine="709"/>
        <w:jc w:val="both"/>
      </w:pPr>
      <w:r w:rsidRPr="00E2697A">
        <w:t>Объекты видов использования, отмеченных в пункте 3 настоящей статьи знаком (**), относятся к основным видам разрешенного использования при ус</w:t>
      </w:r>
      <w:r>
        <w:t>ловии, что общая</w:t>
      </w:r>
      <w:r w:rsidRPr="00E2697A">
        <w:t xml:space="preserve"> площадь </w:t>
      </w:r>
      <w:r>
        <w:t>застройки объектов капитального строительства</w:t>
      </w:r>
      <w:r w:rsidRPr="00E2697A">
        <w:t xml:space="preserve"> на соответствующих земельных участках не превышает </w:t>
      </w:r>
      <w:smartTag w:uri="urn:schemas-microsoft-com:office:smarttags" w:element="metricconverter">
        <w:smartTagPr>
          <w:attr w:name="ProductID" w:val="500 м2"/>
        </w:smartTagPr>
        <w:r>
          <w:t>500</w:t>
        </w:r>
        <w:r w:rsidRPr="00E2697A">
          <w:t xml:space="preserve"> </w:t>
        </w:r>
        <w:r w:rsidRPr="00E2697A">
          <w:rPr>
            <w:sz w:val="22"/>
            <w:szCs w:val="22"/>
          </w:rPr>
          <w:t>м</w:t>
        </w:r>
        <w:r w:rsidRPr="00E2697A">
          <w:rPr>
            <w:sz w:val="22"/>
            <w:szCs w:val="22"/>
            <w:vertAlign w:val="superscript"/>
          </w:rPr>
          <w:t>2</w:t>
        </w:r>
      </w:smartTag>
      <w:r w:rsidRPr="00E2697A">
        <w:t>. В случае, ес</w:t>
      </w:r>
      <w:r>
        <w:t xml:space="preserve">ли общая </w:t>
      </w:r>
      <w:r w:rsidRPr="00E2697A">
        <w:t>площадь</w:t>
      </w:r>
      <w:r>
        <w:t xml:space="preserve"> застройки</w:t>
      </w:r>
      <w:r w:rsidRPr="00E2697A">
        <w:t xml:space="preserve"> объектов капитального строительства на соответствующих земельных участках превышает </w:t>
      </w:r>
      <w:smartTag w:uri="urn:schemas-microsoft-com:office:smarttags" w:element="metricconverter">
        <w:smartTagPr>
          <w:attr w:name="ProductID" w:val="500 м2"/>
        </w:smartTagPr>
        <w:r>
          <w:t>500</w:t>
        </w:r>
        <w:r w:rsidRPr="00E2697A">
          <w:t xml:space="preserve"> </w:t>
        </w:r>
        <w:r w:rsidRPr="00E2697A">
          <w:rPr>
            <w:sz w:val="22"/>
            <w:szCs w:val="22"/>
          </w:rPr>
          <w:t>м</w:t>
        </w:r>
        <w:proofErr w:type="gramStart"/>
        <w:r w:rsidRPr="00E2697A">
          <w:rPr>
            <w:sz w:val="22"/>
            <w:szCs w:val="22"/>
            <w:vertAlign w:val="superscript"/>
          </w:rPr>
          <w:t>2</w:t>
        </w:r>
      </w:smartTag>
      <w:proofErr w:type="gramEnd"/>
      <w:r w:rsidRPr="00E2697A">
        <w:t>, то объекты указанных видов использования относятся к условно разрешенным видам использования.</w:t>
      </w:r>
    </w:p>
    <w:p w:rsidR="004D5B3F" w:rsidRPr="00094030" w:rsidRDefault="004D5B3F" w:rsidP="004D5B3F">
      <w:pPr>
        <w:ind w:firstLine="709"/>
        <w:jc w:val="both"/>
      </w:pPr>
      <w:r w:rsidRPr="00094030">
        <w:t>Вместимость стоянок (парковок) легкового автотранспорта на земельных участках с видом разрешенного использования, отмеченного в пункте 3 настоящей статьи знаком</w:t>
      </w:r>
      <w:proofErr w:type="gramStart"/>
      <w:r w:rsidRPr="00094030">
        <w:t xml:space="preserve"> (***), </w:t>
      </w:r>
      <w:proofErr w:type="gramEnd"/>
      <w:r w:rsidRPr="00094030">
        <w:t>составляет</w:t>
      </w:r>
      <w:r>
        <w:t xml:space="preserve"> </w:t>
      </w:r>
      <w:r w:rsidRPr="00094030">
        <w:t>не более 100 парковочных мест.</w:t>
      </w:r>
    </w:p>
    <w:p w:rsidR="004D5B3F" w:rsidRPr="00094030" w:rsidRDefault="004D5B3F" w:rsidP="004D5B3F">
      <w:pPr>
        <w:ind w:firstLine="709"/>
        <w:jc w:val="both"/>
      </w:pPr>
      <w:r w:rsidRPr="00094030">
        <w:t>Вместимость стоянок (парковок) легкового автотранспорта на земельных участках с видом разрешенного использования, отмеченного в пункте 3 настоящей статьи знаком</w:t>
      </w:r>
      <w:proofErr w:type="gramStart"/>
      <w:r w:rsidRPr="00094030">
        <w:t xml:space="preserve"> (****), </w:t>
      </w:r>
      <w:proofErr w:type="gramEnd"/>
      <w:r w:rsidRPr="00094030">
        <w:t>составляет не более 300 парковочных мест.</w:t>
      </w:r>
    </w:p>
    <w:p w:rsidR="004D5B3F" w:rsidRPr="00E2697A" w:rsidRDefault="004D5B3F" w:rsidP="004D5B3F">
      <w:pPr>
        <w:spacing w:before="120" w:after="120"/>
        <w:ind w:firstLine="709"/>
        <w:jc w:val="both"/>
      </w:pPr>
      <w:r w:rsidRPr="00094030">
        <w:t>Стоянки легкового транспорта вместимостью более 100 парковочных мест могут размещаться только на земельных участках, непосредственно примыкающих к красным линиям территорий общего пользования, за исключением внутриквартальных проездов, при отсутствии норм законодательства, запрещающих их размещение</w:t>
      </w:r>
      <w:r>
        <w:rPr>
          <w:sz w:val="28"/>
          <w:szCs w:val="28"/>
        </w:rPr>
        <w:t>.</w:t>
      </w:r>
    </w:p>
    <w:p w:rsidR="00D939D7" w:rsidRPr="00E2697A" w:rsidRDefault="00D939D7" w:rsidP="00D939D7">
      <w:pPr>
        <w:spacing w:before="120" w:after="120"/>
        <w:ind w:firstLine="709"/>
        <w:jc w:val="both"/>
      </w:pPr>
      <w:r w:rsidRPr="00E2697A">
        <w:t>5.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91"/>
        <w:gridCol w:w="4777"/>
      </w:tblGrid>
      <w:tr w:rsidR="00D939D7" w:rsidRPr="002D117D" w:rsidTr="005930E4">
        <w:trPr>
          <w:cantSplit/>
          <w:tblHeader/>
        </w:trPr>
        <w:tc>
          <w:tcPr>
            <w:tcW w:w="438" w:type="dxa"/>
            <w:shd w:val="clear" w:color="auto" w:fill="auto"/>
          </w:tcPr>
          <w:p w:rsidR="00D939D7" w:rsidRPr="002D117D" w:rsidRDefault="00D939D7" w:rsidP="005930E4">
            <w:pPr>
              <w:jc w:val="center"/>
              <w:rPr>
                <w:b/>
                <w:sz w:val="22"/>
                <w:szCs w:val="22"/>
              </w:rPr>
            </w:pPr>
            <w:r w:rsidRPr="002D11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1" w:type="dxa"/>
            <w:shd w:val="clear" w:color="auto" w:fill="auto"/>
          </w:tcPr>
          <w:p w:rsidR="00D939D7" w:rsidRPr="002D117D" w:rsidRDefault="00D939D7" w:rsidP="005930E4">
            <w:pPr>
              <w:jc w:val="center"/>
              <w:rPr>
                <w:b/>
                <w:sz w:val="22"/>
                <w:szCs w:val="22"/>
              </w:rPr>
            </w:pPr>
            <w:r w:rsidRPr="002D117D"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center"/>
              <w:rPr>
                <w:b/>
                <w:sz w:val="22"/>
                <w:szCs w:val="22"/>
              </w:rPr>
            </w:pPr>
            <w:r w:rsidRPr="002D117D">
              <w:rPr>
                <w:b/>
                <w:sz w:val="22"/>
                <w:szCs w:val="22"/>
              </w:rPr>
              <w:t>Предельные значения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Минимальная площадь земельного участка: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для размещения одноквартирного жилого дома (жилых домов)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0 м2"/>
              </w:smartTagPr>
              <w:r w:rsidRPr="002D117D">
                <w:rPr>
                  <w:sz w:val="22"/>
                  <w:szCs w:val="22"/>
                </w:rPr>
                <w:t>150 м</w:t>
              </w:r>
              <w:r w:rsidRPr="002D117D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для размещения объектов иных видов разрешенного использования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не менее суммы площади, занимаемой существующим или размещаемым на земельном участке объектом капитального строительства и озелененными территориями, автостоянками, проездами и иными вспомогательными объектами, предназначенными для его обслуживания и эксплуатации, требуемыми в соответствии с Правилами землепользования и застройки, техническими регламентами и нормативами градостроительного проектирования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Минимальные отступы зданий, строений, сооружений: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от границ земельных участков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для малоэтажного многоквартирного жилого дома блокированной застройки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117D">
                <w:rPr>
                  <w:sz w:val="22"/>
                  <w:szCs w:val="22"/>
                </w:rPr>
                <w:t>3 м</w:t>
              </w:r>
            </w:smartTag>
            <w:r w:rsidRPr="002D117D">
              <w:rPr>
                <w:sz w:val="22"/>
                <w:szCs w:val="22"/>
              </w:rPr>
              <w:t xml:space="preserve"> (в случае примыкания к зданию, расположенному на соседнем земельном участке, и при обязательном наличии у обоих зданий противопожарных стен, допускается сокращать отступ до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2D117D">
                <w:rPr>
                  <w:sz w:val="22"/>
                  <w:szCs w:val="22"/>
                </w:rPr>
                <w:t>0 м</w:t>
              </w:r>
            </w:smartTag>
            <w:r w:rsidRPr="002D117D">
              <w:rPr>
                <w:sz w:val="22"/>
                <w:szCs w:val="22"/>
              </w:rPr>
              <w:t>);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для одноквартирного жилого дома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117D">
                <w:rPr>
                  <w:sz w:val="22"/>
                  <w:szCs w:val="22"/>
                </w:rPr>
                <w:t>3 м</w:t>
              </w:r>
            </w:smartTag>
            <w:r w:rsidRPr="002D117D">
              <w:rPr>
                <w:sz w:val="22"/>
                <w:szCs w:val="22"/>
              </w:rPr>
              <w:t xml:space="preserve"> (в случае примыкания к одноквартирному жилому дому, расположенному на смежном земельном участке допускается сокращать отступ до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2D117D">
                <w:rPr>
                  <w:sz w:val="22"/>
                  <w:szCs w:val="22"/>
                </w:rPr>
                <w:t>0 м</w:t>
              </w:r>
            </w:smartTag>
            <w:r w:rsidRPr="002D117D">
              <w:rPr>
                <w:sz w:val="22"/>
                <w:szCs w:val="22"/>
              </w:rPr>
              <w:t>);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для хозяйственных построек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117D">
                <w:rPr>
                  <w:sz w:val="22"/>
                  <w:szCs w:val="22"/>
                </w:rPr>
                <w:t>3 м</w:t>
              </w:r>
            </w:smartTag>
            <w:r w:rsidRPr="002D117D">
              <w:rPr>
                <w:sz w:val="22"/>
                <w:szCs w:val="22"/>
              </w:rPr>
              <w:t xml:space="preserve"> (допускается блокировка хозяйственных построек на смежных земельных участках по взаимному согласию домовладельцев и с учетом требований, приведенных в СП 42.13330.2011 «Градостроительство. Планировка и застройка городских и сельских поселений»)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для других объектов -  в соответствии со статьёй 43 Правил землепользования и застройки</w:t>
            </w:r>
          </w:p>
        </w:tc>
      </w:tr>
      <w:tr w:rsidR="00D939D7" w:rsidRPr="002D117D" w:rsidTr="005930E4">
        <w:trPr>
          <w:cantSplit/>
          <w:trHeight w:val="1114"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от красных линий улиц: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2D117D">
                <w:rPr>
                  <w:sz w:val="22"/>
                  <w:szCs w:val="22"/>
                </w:rPr>
                <w:t>6 м</w:t>
              </w:r>
            </w:smartTag>
            <w:r w:rsidRPr="002D117D">
              <w:rPr>
                <w:sz w:val="22"/>
                <w:szCs w:val="22"/>
              </w:rPr>
              <w:t xml:space="preserve"> (в случае если сложившаяся жилая застройка в пределах улицы располагается по красной линии, то допускается размещение строящихся жилых домов по красной линии)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от красных линий проездов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2D117D">
                <w:rPr>
                  <w:sz w:val="22"/>
                  <w:szCs w:val="22"/>
                </w:rPr>
                <w:t>3 м</w:t>
              </w:r>
            </w:smartTag>
            <w:r w:rsidRPr="002D117D">
              <w:rPr>
                <w:sz w:val="22"/>
                <w:szCs w:val="22"/>
              </w:rPr>
              <w:t xml:space="preserve"> (в случае если сложившаяся жилая застройка в пределах проезда располагается по красной линии, то допускается размещение строящихся жилых домов по красной линии)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Минимальное расстояние: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от окон жилых комнат до стен строений, расположенных на соседних земельных участках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2D117D">
                <w:rPr>
                  <w:sz w:val="22"/>
                  <w:szCs w:val="22"/>
                </w:rPr>
                <w:t>6 м</w:t>
              </w:r>
            </w:smartTag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между длинными сторонами многоквартирных малоэтажных жилых домов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2D117D">
                <w:rPr>
                  <w:sz w:val="22"/>
                  <w:szCs w:val="22"/>
                </w:rPr>
                <w:t>15 м</w:t>
              </w:r>
            </w:smartTag>
            <w:r w:rsidRPr="002D117D">
              <w:rPr>
                <w:sz w:val="22"/>
                <w:szCs w:val="22"/>
              </w:rPr>
              <w:t xml:space="preserve"> (расстояние может быть сокращено при соблюдении норм инсоляции и освещенности, если обеспечивается </w:t>
            </w:r>
            <w:proofErr w:type="spellStart"/>
            <w:r w:rsidRPr="002D117D">
              <w:rPr>
                <w:sz w:val="22"/>
                <w:szCs w:val="22"/>
              </w:rPr>
              <w:t>непросматриваемость</w:t>
            </w:r>
            <w:proofErr w:type="spellEnd"/>
            <w:r w:rsidRPr="002D117D">
              <w:rPr>
                <w:sz w:val="22"/>
                <w:szCs w:val="22"/>
              </w:rPr>
              <w:t xml:space="preserve"> жилых помещений (комнат и кухонь) из окна в окно)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между длинными сторонами многоквартирных малоэтажных жилых домов и торцами таких же домов с окнами из жилых комнат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D117D">
                <w:rPr>
                  <w:sz w:val="22"/>
                  <w:szCs w:val="22"/>
                </w:rPr>
                <w:t>10 м</w:t>
              </w:r>
            </w:smartTag>
            <w:r w:rsidRPr="002D117D">
              <w:rPr>
                <w:sz w:val="22"/>
                <w:szCs w:val="22"/>
              </w:rPr>
              <w:t xml:space="preserve"> (расстояние может быть сокращено при соблюдении норм инсоляции и освещенности, если обеспечивается </w:t>
            </w:r>
            <w:proofErr w:type="spellStart"/>
            <w:r w:rsidRPr="002D117D">
              <w:rPr>
                <w:sz w:val="22"/>
                <w:szCs w:val="22"/>
              </w:rPr>
              <w:t>непросматриваемость</w:t>
            </w:r>
            <w:proofErr w:type="spellEnd"/>
            <w:r w:rsidRPr="002D117D">
              <w:rPr>
                <w:sz w:val="22"/>
                <w:szCs w:val="22"/>
              </w:rPr>
              <w:t xml:space="preserve"> жилых помещений (комнат и кухонь) из окна в окно)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Максимальная высота: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объектов капитального строительства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устанавливается в соответствии со статьёй </w:t>
            </w:r>
            <w:hyperlink w:anchor="_Статья_49._Максимальная_высота здан" w:history="1">
              <w:r w:rsidRPr="002D117D">
                <w:rPr>
                  <w:rStyle w:val="a3"/>
                  <w:sz w:val="22"/>
                  <w:szCs w:val="22"/>
                </w:rPr>
                <w:t>45</w:t>
              </w:r>
            </w:hyperlink>
            <w:r w:rsidRPr="002D117D">
              <w:rPr>
                <w:sz w:val="22"/>
                <w:szCs w:val="22"/>
              </w:rPr>
              <w:t xml:space="preserve"> Правил землепользования и застройки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хозяйственных и временных построек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м"/>
              </w:smartTagPr>
              <w:r w:rsidRPr="002D117D">
                <w:rPr>
                  <w:sz w:val="22"/>
                  <w:szCs w:val="22"/>
                </w:rPr>
                <w:t>3,5 м</w:t>
              </w:r>
            </w:smartTag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Максимальное значение коэффициента застройки земельного участка: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для размещения малоэтажного многоквартирного жилого дома (жилых домов) (в том числе жилого дома (жилых домов) блокированной застройки)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  <w:lang w:val="en-US"/>
              </w:rPr>
            </w:pPr>
            <w:r w:rsidRPr="002D117D">
              <w:rPr>
                <w:sz w:val="22"/>
                <w:szCs w:val="22"/>
              </w:rPr>
              <w:t>0,</w:t>
            </w:r>
            <w:r w:rsidRPr="002D117D">
              <w:rPr>
                <w:sz w:val="22"/>
                <w:szCs w:val="22"/>
                <w:lang w:val="en-US"/>
              </w:rPr>
              <w:t>5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Максимальное значение коэффициента плотности застройки земельного участка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для размещения </w:t>
            </w:r>
            <w:r>
              <w:t>малоэтажного многоквартирного</w:t>
            </w:r>
            <w:r w:rsidRPr="002D117D">
              <w:rPr>
                <w:sz w:val="22"/>
                <w:szCs w:val="22"/>
              </w:rPr>
              <w:t xml:space="preserve"> жилого дома (жилых домов) блокированной застройки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  <w:lang w:val="en-US"/>
              </w:rPr>
            </w:pPr>
            <w:r w:rsidRPr="002D117D">
              <w:rPr>
                <w:sz w:val="22"/>
                <w:szCs w:val="22"/>
                <w:lang w:val="en-US"/>
              </w:rPr>
              <w:t>1,0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- для размещения малоэтажного многоквартирного жилого дома (жилых домов) (кроме жилого дома (жилых домов) блокированной застройки)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1,1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Максимальные выступы за красную линию частей зданий, строений, сооружений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в отношении балконов, эркеров, козырьков -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117D">
                <w:rPr>
                  <w:sz w:val="22"/>
                  <w:szCs w:val="22"/>
                </w:rPr>
                <w:t>3 м</w:t>
              </w:r>
            </w:smartTag>
            <w:r w:rsidRPr="002D117D">
              <w:rPr>
                <w:sz w:val="22"/>
                <w:szCs w:val="22"/>
              </w:rPr>
              <w:t xml:space="preserve"> и выше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2D117D">
                <w:rPr>
                  <w:sz w:val="22"/>
                  <w:szCs w:val="22"/>
                </w:rPr>
                <w:t>3,5 м</w:t>
              </w:r>
            </w:smartTag>
            <w:r w:rsidRPr="002D117D">
              <w:rPr>
                <w:sz w:val="22"/>
                <w:szCs w:val="22"/>
              </w:rPr>
              <w:t xml:space="preserve"> от уровня земли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Максимальный класс опасности (по санитарной классификации) объектов капитального строительства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  <w:lang w:val="en-US"/>
              </w:rPr>
            </w:pPr>
            <w:r w:rsidRPr="002D117D">
              <w:rPr>
                <w:sz w:val="22"/>
                <w:szCs w:val="22"/>
              </w:rPr>
              <w:t>V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Максимальное количество блоков в жилых домах блокированной застройки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10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Максимальная длина фасада многоквартирного жилого дома блокированной застройки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2D117D">
                <w:rPr>
                  <w:sz w:val="22"/>
                  <w:szCs w:val="22"/>
                </w:rPr>
                <w:t>40 м</w:t>
              </w:r>
            </w:smartTag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Минимальная доля озелененной территории земельного участка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устанавливается в соответствии со статьей </w:t>
            </w:r>
            <w:hyperlink w:anchor="_Статья_48._Минимальная_доля озелене" w:history="1">
              <w:r w:rsidRPr="002D117D">
                <w:rPr>
                  <w:rStyle w:val="a3"/>
                  <w:sz w:val="22"/>
                  <w:szCs w:val="22"/>
                </w:rPr>
                <w:t>44</w:t>
              </w:r>
            </w:hyperlink>
            <w:r w:rsidRPr="002D117D">
              <w:rPr>
                <w:sz w:val="22"/>
                <w:szCs w:val="22"/>
              </w:rPr>
              <w:t xml:space="preserve"> Правил землепользования и застройки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Минимальное количество машино-мест для хранения индивидуального автотранспорта на территории земельного участка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устанавливается в соответствии со статьей </w:t>
            </w:r>
            <w:hyperlink w:anchor="_Статья_50._Минимальное_количество м" w:history="1">
              <w:r w:rsidRPr="002D117D">
                <w:rPr>
                  <w:rStyle w:val="a3"/>
                  <w:sz w:val="22"/>
                  <w:szCs w:val="22"/>
                </w:rPr>
                <w:t>46</w:t>
              </w:r>
            </w:hyperlink>
            <w:r w:rsidRPr="002D117D">
              <w:rPr>
                <w:sz w:val="22"/>
                <w:szCs w:val="22"/>
              </w:rPr>
              <w:t xml:space="preserve"> Правил землепользования и застройки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Минимальное количество мест на погрузочно-разгрузочных площадках на территории земельного участка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устанавливается в соответствии со статьей </w:t>
            </w:r>
            <w:hyperlink w:anchor="_Статья_51._Минимальное_количество м" w:history="1">
              <w:r w:rsidRPr="002D117D">
                <w:rPr>
                  <w:rStyle w:val="a3"/>
                  <w:sz w:val="22"/>
                  <w:szCs w:val="22"/>
                </w:rPr>
                <w:t>47</w:t>
              </w:r>
            </w:hyperlink>
            <w:r w:rsidRPr="002D117D">
              <w:rPr>
                <w:sz w:val="22"/>
                <w:szCs w:val="22"/>
              </w:rPr>
              <w:t xml:space="preserve"> Правил землепользования и застройки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Минимальное количество мест для хранения (технологического отстоя) грузового автотранспорта на территории земельного участка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устанавливается в соответствии со статьей </w:t>
            </w:r>
            <w:hyperlink w:anchor="_Статья_52._Минимальное_количество м" w:history="1">
              <w:r w:rsidRPr="002D117D">
                <w:rPr>
                  <w:rStyle w:val="a3"/>
                  <w:sz w:val="22"/>
                  <w:szCs w:val="22"/>
                </w:rPr>
                <w:t>48</w:t>
              </w:r>
            </w:hyperlink>
            <w:r w:rsidRPr="002D117D">
              <w:rPr>
                <w:sz w:val="22"/>
                <w:szCs w:val="22"/>
              </w:rPr>
              <w:t xml:space="preserve"> Правил землепользования и застройки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Максимальная высота ограждений земельных участков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вдоль скоростных транспортных магистралей–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D117D">
                <w:rPr>
                  <w:sz w:val="22"/>
                  <w:szCs w:val="22"/>
                </w:rPr>
                <w:t>2,5 м</w:t>
              </w:r>
            </w:smartTag>
            <w:r w:rsidRPr="002D117D">
              <w:rPr>
                <w:sz w:val="22"/>
                <w:szCs w:val="22"/>
              </w:rPr>
              <w:t>;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вдоль улиц и проездов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D117D">
                <w:rPr>
                  <w:sz w:val="22"/>
                  <w:szCs w:val="22"/>
                </w:rPr>
                <w:t>1,8 м</w:t>
              </w:r>
            </w:smartTag>
            <w:r w:rsidRPr="002D117D">
              <w:rPr>
                <w:sz w:val="22"/>
                <w:szCs w:val="22"/>
              </w:rPr>
              <w:t>;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между соседними участками застройки - 1,8 м-  без согласования со смежными землепользователями;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D117D">
                <w:rPr>
                  <w:sz w:val="22"/>
                  <w:szCs w:val="22"/>
                </w:rPr>
                <w:t>1,8 м</w:t>
              </w:r>
            </w:smartTag>
            <w:r w:rsidRPr="002D117D">
              <w:rPr>
                <w:sz w:val="22"/>
                <w:szCs w:val="22"/>
              </w:rPr>
              <w:t xml:space="preserve"> – по согласованию со смежными землепользователями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Максимальный планировочный модуль в архитектурном решении ограждений земельных участков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вдоль скоростных транспортных магистралей– 3,5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D117D">
                <w:rPr>
                  <w:sz w:val="22"/>
                  <w:szCs w:val="22"/>
                </w:rPr>
                <w:t>4 м</w:t>
              </w:r>
            </w:smartTag>
            <w:r w:rsidRPr="002D117D">
              <w:rPr>
                <w:sz w:val="22"/>
                <w:szCs w:val="22"/>
              </w:rPr>
              <w:t>;</w:t>
            </w:r>
          </w:p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 xml:space="preserve">- вдоль улиц и проездов – 2,5 -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2D117D">
                <w:rPr>
                  <w:sz w:val="22"/>
                  <w:szCs w:val="22"/>
                </w:rPr>
                <w:t>3,5 м</w:t>
              </w:r>
            </w:smartTag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Прозрачность ограждений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не менее 50%</w:t>
            </w:r>
          </w:p>
        </w:tc>
      </w:tr>
      <w:tr w:rsidR="00D939D7" w:rsidRPr="002D117D" w:rsidTr="005930E4">
        <w:trPr>
          <w:cantSplit/>
        </w:trPr>
        <w:tc>
          <w:tcPr>
            <w:tcW w:w="438" w:type="dxa"/>
            <w:shd w:val="clear" w:color="auto" w:fill="auto"/>
            <w:vAlign w:val="center"/>
          </w:tcPr>
          <w:p w:rsidR="00D939D7" w:rsidRPr="002D117D" w:rsidRDefault="00D939D7" w:rsidP="00D93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Максимальная суммарная площадь зданий, строений, сооружений (помещений), занимаемых объектами вспомогательных видов разрешенного использования</w:t>
            </w:r>
          </w:p>
        </w:tc>
        <w:tc>
          <w:tcPr>
            <w:tcW w:w="4777" w:type="dxa"/>
            <w:shd w:val="clear" w:color="auto" w:fill="auto"/>
            <w:vAlign w:val="center"/>
          </w:tcPr>
          <w:p w:rsidR="00D939D7" w:rsidRPr="002D117D" w:rsidRDefault="00D939D7" w:rsidP="005930E4">
            <w:pPr>
              <w:jc w:val="both"/>
              <w:rPr>
                <w:sz w:val="22"/>
                <w:szCs w:val="22"/>
              </w:rPr>
            </w:pPr>
            <w:r w:rsidRPr="002D117D">
              <w:rPr>
                <w:sz w:val="22"/>
                <w:szCs w:val="22"/>
              </w:rPr>
              <w:t>50% общей площади зданий, строений, сооружений, расположенных на территории соответствующего земельного участка, включая подземную часть</w:t>
            </w:r>
          </w:p>
        </w:tc>
      </w:tr>
    </w:tbl>
    <w:p w:rsidR="00D939D7" w:rsidRDefault="00D939D7" w:rsidP="00D939D7">
      <w:pPr>
        <w:spacing w:before="120" w:after="120"/>
        <w:ind w:firstLine="709"/>
        <w:jc w:val="both"/>
      </w:pPr>
      <w:r w:rsidRPr="00E2697A">
        <w:t xml:space="preserve">На территории </w:t>
      </w:r>
      <w:r>
        <w:t>зоны ТЖ-2-3</w:t>
      </w:r>
      <w:r w:rsidRPr="00E2697A">
        <w:t xml:space="preserve"> места для хранения легкового автотранспорта могут быть организованы только в виде открытых стоянок или встроенных гаражей (в том числе подземных). Устройство гаражей боксового типа не допускается.</w:t>
      </w:r>
    </w:p>
    <w:p w:rsidR="00C11DA7" w:rsidRDefault="00C11DA7" w:rsidP="00D939D7">
      <w:pPr>
        <w:spacing w:before="120" w:after="120"/>
        <w:ind w:firstLine="709"/>
        <w:jc w:val="both"/>
      </w:pPr>
    </w:p>
    <w:p w:rsidR="00C11DA7" w:rsidRDefault="00C11DA7" w:rsidP="00D939D7">
      <w:pPr>
        <w:spacing w:before="120" w:after="120"/>
        <w:ind w:firstLine="709"/>
        <w:jc w:val="both"/>
      </w:pPr>
    </w:p>
    <w:p w:rsidR="00C11DA7" w:rsidRDefault="00C11DA7" w:rsidP="004D5B3F">
      <w:pPr>
        <w:pStyle w:val="a6"/>
        <w:tabs>
          <w:tab w:val="left" w:pos="709"/>
          <w:tab w:val="left" w:pos="851"/>
        </w:tabs>
        <w:spacing w:after="720" w:line="240" w:lineRule="auto"/>
        <w:ind w:left="0"/>
        <w:jc w:val="both"/>
        <w:rPr>
          <w:sz w:val="28"/>
          <w:szCs w:val="28"/>
        </w:rPr>
      </w:pPr>
      <w:bookmarkStart w:id="2" w:name="_GoBack"/>
      <w:bookmarkEnd w:id="2"/>
    </w:p>
    <w:sectPr w:rsidR="00C11DA7" w:rsidSect="00C11D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DA2"/>
    <w:multiLevelType w:val="hybridMultilevel"/>
    <w:tmpl w:val="5A922884"/>
    <w:lvl w:ilvl="0" w:tplc="A93866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545D"/>
    <w:multiLevelType w:val="hybridMultilevel"/>
    <w:tmpl w:val="6590AE98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61A"/>
    <w:multiLevelType w:val="hybridMultilevel"/>
    <w:tmpl w:val="3A06602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7"/>
    <w:rsid w:val="000B5CAD"/>
    <w:rsid w:val="002279C6"/>
    <w:rsid w:val="004D5B3F"/>
    <w:rsid w:val="0070737D"/>
    <w:rsid w:val="008C39E8"/>
    <w:rsid w:val="00920ADB"/>
    <w:rsid w:val="00940757"/>
    <w:rsid w:val="009E1310"/>
    <w:rsid w:val="00A32143"/>
    <w:rsid w:val="00BD42F5"/>
    <w:rsid w:val="00C11DA7"/>
    <w:rsid w:val="00D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D939D7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93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D939D7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styleId="a3">
    <w:name w:val="Hyperlink"/>
    <w:rsid w:val="00D93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073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D939D7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D93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link w:val="3"/>
    <w:rsid w:val="00D939D7"/>
    <w:rPr>
      <w:rFonts w:ascii="FuturisXCondC" w:eastAsia="Times New Roman" w:hAnsi="FuturisXCondC" w:cs="Times New Roman"/>
      <w:iCs/>
      <w:sz w:val="32"/>
      <w:szCs w:val="28"/>
      <w:lang w:eastAsia="ar-SA"/>
    </w:rPr>
  </w:style>
  <w:style w:type="character" w:styleId="a3">
    <w:name w:val="Hyperlink"/>
    <w:rsid w:val="00D939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C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CA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073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0571-9F07-4859-926F-2807575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2021-07-30T09:21:00Z</cp:lastPrinted>
  <dcterms:created xsi:type="dcterms:W3CDTF">2023-07-28T08:24:00Z</dcterms:created>
  <dcterms:modified xsi:type="dcterms:W3CDTF">2023-07-28T08:44:00Z</dcterms:modified>
</cp:coreProperties>
</file>